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FE0AB" w14:textId="77777777" w:rsidR="00387646" w:rsidRPr="00C97D91" w:rsidRDefault="00387646" w:rsidP="0047248D">
      <w:pPr>
        <w:keepLines/>
        <w:autoSpaceDE w:val="0"/>
        <w:autoSpaceDN w:val="0"/>
        <w:adjustRightInd w:val="0"/>
        <w:spacing w:after="0" w:line="240" w:lineRule="auto"/>
        <w:ind w:left="-270" w:right="-720"/>
        <w:contextualSpacing/>
        <w:rPr>
          <w:rFonts w:ascii="Times New Roman" w:hAnsi="Times New Roman" w:cs="Times New Roman"/>
          <w:sz w:val="23"/>
          <w:szCs w:val="23"/>
        </w:rPr>
      </w:pPr>
    </w:p>
    <w:p w14:paraId="6767E4E1" w14:textId="77777777" w:rsidR="00957339" w:rsidRPr="00C97D91" w:rsidRDefault="00957339" w:rsidP="0047248D">
      <w:pPr>
        <w:spacing w:after="0" w:line="240" w:lineRule="auto"/>
        <w:rPr>
          <w:rFonts w:ascii="Times New Roman" w:hAnsi="Times New Roman" w:cs="Times New Roman"/>
          <w:sz w:val="23"/>
          <w:szCs w:val="23"/>
        </w:rPr>
        <w:sectPr w:rsidR="00957339" w:rsidRPr="00C97D91" w:rsidSect="00957339">
          <w:headerReference w:type="default" r:id="rId7"/>
          <w:footerReference w:type="default" r:id="rId8"/>
          <w:type w:val="continuous"/>
          <w:pgSz w:w="12240" w:h="15840"/>
          <w:pgMar w:top="720" w:right="720" w:bottom="864" w:left="864" w:header="720" w:footer="504" w:gutter="0"/>
          <w:cols w:space="720"/>
        </w:sectPr>
      </w:pPr>
    </w:p>
    <w:p w14:paraId="591E7DC1" w14:textId="77777777" w:rsidR="0047248D" w:rsidRPr="001560F5" w:rsidRDefault="0047248D" w:rsidP="0047248D">
      <w:pPr>
        <w:spacing w:after="0" w:line="240" w:lineRule="auto"/>
        <w:rPr>
          <w:rFonts w:ascii="Times New Roman" w:hAnsi="Times New Roman" w:cs="Times New Roman"/>
          <w:sz w:val="23"/>
          <w:szCs w:val="23"/>
        </w:rPr>
      </w:pPr>
    </w:p>
    <w:p w14:paraId="6B67B1B7" w14:textId="411A91DA" w:rsidR="0047248D" w:rsidRPr="001560F5" w:rsidRDefault="00812596" w:rsidP="0047248D">
      <w:pPr>
        <w:spacing w:after="0" w:line="240" w:lineRule="auto"/>
        <w:rPr>
          <w:rFonts w:ascii="Times New Roman" w:hAnsi="Times New Roman" w:cs="Times New Roman"/>
          <w:sz w:val="23"/>
          <w:szCs w:val="23"/>
        </w:rPr>
      </w:pPr>
      <w:r>
        <w:rPr>
          <w:rFonts w:ascii="Times New Roman" w:hAnsi="Times New Roman" w:cs="Times New Roman"/>
          <w:sz w:val="23"/>
          <w:szCs w:val="23"/>
        </w:rPr>
        <w:t>August 1, 2026</w:t>
      </w:r>
    </w:p>
    <w:p w14:paraId="0419A6E2" w14:textId="77777777" w:rsidR="0047248D" w:rsidRPr="001560F5" w:rsidRDefault="0047248D" w:rsidP="0047248D">
      <w:pPr>
        <w:spacing w:after="0" w:line="240" w:lineRule="auto"/>
        <w:rPr>
          <w:rFonts w:ascii="Times New Roman" w:hAnsi="Times New Roman" w:cs="Times New Roman"/>
          <w:sz w:val="23"/>
          <w:szCs w:val="23"/>
        </w:rPr>
      </w:pPr>
    </w:p>
    <w:p w14:paraId="22E2AA27" w14:textId="5E425B2D" w:rsidR="00812596" w:rsidRDefault="00812596" w:rsidP="0047248D">
      <w:pPr>
        <w:spacing w:after="0" w:line="240" w:lineRule="auto"/>
        <w:rPr>
          <w:rFonts w:ascii="Times New Roman" w:hAnsi="Times New Roman" w:cs="Times New Roman"/>
          <w:sz w:val="23"/>
          <w:szCs w:val="23"/>
        </w:rPr>
      </w:pPr>
      <w:proofErr w:type="spellStart"/>
      <w:r>
        <w:rPr>
          <w:rFonts w:ascii="Times New Roman" w:hAnsi="Times New Roman" w:cs="Times New Roman"/>
          <w:sz w:val="23"/>
          <w:szCs w:val="23"/>
        </w:rPr>
        <w:t>LexArts</w:t>
      </w:r>
      <w:proofErr w:type="spellEnd"/>
    </w:p>
    <w:p w14:paraId="40B10F97" w14:textId="22C613A4" w:rsidR="00812596" w:rsidRDefault="00812596" w:rsidP="0047248D">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161 N. Mill Street </w:t>
      </w:r>
    </w:p>
    <w:p w14:paraId="37703818" w14:textId="11F34B30" w:rsidR="00812596" w:rsidRPr="001560F5" w:rsidRDefault="00812596" w:rsidP="0047248D">
      <w:pPr>
        <w:spacing w:after="0" w:line="240" w:lineRule="auto"/>
        <w:rPr>
          <w:rFonts w:ascii="Times New Roman" w:hAnsi="Times New Roman" w:cs="Times New Roman"/>
          <w:sz w:val="23"/>
          <w:szCs w:val="23"/>
        </w:rPr>
      </w:pPr>
      <w:r>
        <w:rPr>
          <w:rFonts w:ascii="Times New Roman" w:hAnsi="Times New Roman" w:cs="Times New Roman"/>
          <w:sz w:val="23"/>
          <w:szCs w:val="23"/>
        </w:rPr>
        <w:t>Lexington, KY</w:t>
      </w:r>
      <w:r w:rsidR="00462443">
        <w:rPr>
          <w:rFonts w:ascii="Times New Roman" w:hAnsi="Times New Roman" w:cs="Times New Roman"/>
          <w:sz w:val="23"/>
          <w:szCs w:val="23"/>
        </w:rPr>
        <w:t xml:space="preserve"> 40507</w:t>
      </w:r>
    </w:p>
    <w:p w14:paraId="52CF72C0" w14:textId="77777777" w:rsidR="0047248D" w:rsidRPr="001560F5" w:rsidRDefault="0047248D" w:rsidP="0047248D">
      <w:pPr>
        <w:spacing w:after="0" w:line="240" w:lineRule="auto"/>
        <w:rPr>
          <w:rFonts w:ascii="Times New Roman" w:hAnsi="Times New Roman" w:cs="Times New Roman"/>
          <w:sz w:val="23"/>
          <w:szCs w:val="23"/>
        </w:rPr>
      </w:pPr>
    </w:p>
    <w:p w14:paraId="7B720DA2" w14:textId="2C1F651B" w:rsidR="0047248D" w:rsidRPr="001560F5" w:rsidRDefault="0047248D" w:rsidP="0047248D">
      <w:pPr>
        <w:spacing w:after="0" w:line="240" w:lineRule="auto"/>
        <w:rPr>
          <w:rFonts w:ascii="Times New Roman" w:hAnsi="Times New Roman" w:cs="Times New Roman"/>
          <w:sz w:val="23"/>
          <w:szCs w:val="23"/>
        </w:rPr>
      </w:pPr>
      <w:r w:rsidRPr="001560F5">
        <w:rPr>
          <w:rFonts w:ascii="Times New Roman" w:hAnsi="Times New Roman" w:cs="Times New Roman"/>
          <w:sz w:val="23"/>
          <w:szCs w:val="23"/>
        </w:rPr>
        <w:t xml:space="preserve">Dear </w:t>
      </w:r>
      <w:r w:rsidR="00CE2944">
        <w:rPr>
          <w:rFonts w:ascii="Times New Roman" w:hAnsi="Times New Roman" w:cs="Times New Roman"/>
          <w:sz w:val="23"/>
          <w:szCs w:val="23"/>
        </w:rPr>
        <w:t>Grants Committee</w:t>
      </w:r>
      <w:r w:rsidRPr="001560F5">
        <w:rPr>
          <w:rFonts w:ascii="Times New Roman" w:hAnsi="Times New Roman" w:cs="Times New Roman"/>
          <w:sz w:val="23"/>
          <w:szCs w:val="23"/>
        </w:rPr>
        <w:t xml:space="preserve">: </w:t>
      </w:r>
    </w:p>
    <w:p w14:paraId="6181F08B" w14:textId="77777777" w:rsidR="0047248D" w:rsidRPr="001560F5" w:rsidRDefault="0047248D" w:rsidP="0047248D">
      <w:pPr>
        <w:spacing w:after="0" w:line="240" w:lineRule="auto"/>
        <w:rPr>
          <w:rFonts w:ascii="Times New Roman" w:hAnsi="Times New Roman" w:cs="Times New Roman"/>
          <w:sz w:val="23"/>
          <w:szCs w:val="23"/>
        </w:rPr>
      </w:pPr>
    </w:p>
    <w:p w14:paraId="50F5E587" w14:textId="676C3D89" w:rsidR="0047248D" w:rsidRPr="001560F5" w:rsidRDefault="0047248D" w:rsidP="0047248D">
      <w:pPr>
        <w:spacing w:after="0" w:line="240" w:lineRule="auto"/>
        <w:rPr>
          <w:rFonts w:ascii="Times New Roman" w:hAnsi="Times New Roman" w:cs="Times New Roman"/>
          <w:sz w:val="23"/>
          <w:szCs w:val="23"/>
        </w:rPr>
      </w:pPr>
      <w:r w:rsidRPr="001560F5">
        <w:rPr>
          <w:rFonts w:ascii="Times New Roman" w:hAnsi="Times New Roman" w:cs="Times New Roman"/>
          <w:sz w:val="23"/>
          <w:szCs w:val="23"/>
        </w:rPr>
        <w:t xml:space="preserve">I wish to express enthusiastic support for the </w:t>
      </w:r>
      <w:proofErr w:type="spellStart"/>
      <w:r w:rsidRPr="001560F5">
        <w:rPr>
          <w:rFonts w:ascii="Times New Roman" w:hAnsi="Times New Roman" w:cs="Times New Roman"/>
          <w:sz w:val="23"/>
          <w:szCs w:val="23"/>
        </w:rPr>
        <w:t>Cadentown</w:t>
      </w:r>
      <w:proofErr w:type="spellEnd"/>
      <w:r w:rsidRPr="001560F5">
        <w:rPr>
          <w:rFonts w:ascii="Times New Roman" w:hAnsi="Times New Roman" w:cs="Times New Roman"/>
          <w:sz w:val="23"/>
          <w:szCs w:val="23"/>
        </w:rPr>
        <w:t xml:space="preserve"> School Project proposal submitted by A Sense of Place in Fayette County, Kentucky. A Sense of Place is a community initiative aimed at commemorating and telling the story of the rural African American hamlets of Fayette County. The </w:t>
      </w:r>
      <w:proofErr w:type="spellStart"/>
      <w:r w:rsidRPr="001560F5">
        <w:rPr>
          <w:rFonts w:ascii="Times New Roman" w:hAnsi="Times New Roman" w:cs="Times New Roman"/>
          <w:sz w:val="23"/>
          <w:szCs w:val="23"/>
        </w:rPr>
        <w:t>Cadentown</w:t>
      </w:r>
      <w:proofErr w:type="spellEnd"/>
      <w:r w:rsidRPr="001560F5">
        <w:rPr>
          <w:rFonts w:ascii="Times New Roman" w:hAnsi="Times New Roman" w:cs="Times New Roman"/>
          <w:sz w:val="23"/>
          <w:szCs w:val="23"/>
        </w:rPr>
        <w:t xml:space="preserve"> School Project is crucial for the preservation of a Rosenwald school building in the hamlet of </w:t>
      </w:r>
      <w:proofErr w:type="spellStart"/>
      <w:r w:rsidRPr="001560F5">
        <w:rPr>
          <w:rFonts w:ascii="Times New Roman" w:hAnsi="Times New Roman" w:cs="Times New Roman"/>
          <w:sz w:val="23"/>
          <w:szCs w:val="23"/>
        </w:rPr>
        <w:t>Cadentown</w:t>
      </w:r>
      <w:proofErr w:type="spellEnd"/>
      <w:r w:rsidR="001A5575">
        <w:rPr>
          <w:rFonts w:ascii="Times New Roman" w:hAnsi="Times New Roman" w:cs="Times New Roman"/>
          <w:sz w:val="23"/>
          <w:szCs w:val="23"/>
        </w:rPr>
        <w:t>, in eastern Fayette County</w:t>
      </w:r>
      <w:r w:rsidRPr="001560F5">
        <w:rPr>
          <w:rFonts w:ascii="Times New Roman" w:hAnsi="Times New Roman" w:cs="Times New Roman"/>
          <w:sz w:val="23"/>
          <w:szCs w:val="23"/>
        </w:rPr>
        <w:t xml:space="preserve">. I have examined the proposal closely and believe the </w:t>
      </w:r>
      <w:r w:rsidR="00BA7F69">
        <w:rPr>
          <w:rFonts w:ascii="Times New Roman" w:hAnsi="Times New Roman" w:cs="Times New Roman"/>
          <w:sz w:val="23"/>
          <w:szCs w:val="23"/>
        </w:rPr>
        <w:t>scope of work</w:t>
      </w:r>
      <w:r w:rsidRPr="001560F5">
        <w:rPr>
          <w:rFonts w:ascii="Times New Roman" w:hAnsi="Times New Roman" w:cs="Times New Roman"/>
          <w:sz w:val="23"/>
          <w:szCs w:val="23"/>
        </w:rPr>
        <w:t xml:space="preserve"> and budget are realistic and appropriate. I endorse the proposal wholeheartedly and encourage you to give it careful consideration. Funding for A Sense of Place will make possible the rehabilitation of an important African American heritage site and </w:t>
      </w:r>
      <w:r w:rsidR="005973F8">
        <w:rPr>
          <w:rFonts w:ascii="Times New Roman" w:hAnsi="Times New Roman" w:cs="Times New Roman"/>
          <w:sz w:val="23"/>
          <w:szCs w:val="23"/>
        </w:rPr>
        <w:t xml:space="preserve">facilitate </w:t>
      </w:r>
      <w:r w:rsidRPr="001560F5">
        <w:rPr>
          <w:rFonts w:ascii="Times New Roman" w:hAnsi="Times New Roman" w:cs="Times New Roman"/>
          <w:sz w:val="23"/>
          <w:szCs w:val="23"/>
        </w:rPr>
        <w:t xml:space="preserve">interpretation </w:t>
      </w:r>
      <w:r w:rsidR="005973F8">
        <w:rPr>
          <w:rFonts w:ascii="Times New Roman" w:hAnsi="Times New Roman" w:cs="Times New Roman"/>
          <w:sz w:val="23"/>
          <w:szCs w:val="23"/>
        </w:rPr>
        <w:t>of rural</w:t>
      </w:r>
      <w:r w:rsidRPr="001560F5">
        <w:rPr>
          <w:rFonts w:ascii="Times New Roman" w:hAnsi="Times New Roman" w:cs="Times New Roman"/>
          <w:sz w:val="23"/>
          <w:szCs w:val="23"/>
        </w:rPr>
        <w:t xml:space="preserve"> African American li</w:t>
      </w:r>
      <w:r w:rsidR="005973F8">
        <w:rPr>
          <w:rFonts w:ascii="Times New Roman" w:hAnsi="Times New Roman" w:cs="Times New Roman"/>
          <w:sz w:val="23"/>
          <w:szCs w:val="23"/>
        </w:rPr>
        <w:t>fe</w:t>
      </w:r>
      <w:r w:rsidRPr="001560F5">
        <w:rPr>
          <w:rFonts w:ascii="Times New Roman" w:hAnsi="Times New Roman" w:cs="Times New Roman"/>
          <w:sz w:val="23"/>
          <w:szCs w:val="23"/>
        </w:rPr>
        <w:t xml:space="preserve"> </w:t>
      </w:r>
      <w:r>
        <w:rPr>
          <w:rFonts w:ascii="Times New Roman" w:hAnsi="Times New Roman" w:cs="Times New Roman"/>
          <w:sz w:val="23"/>
          <w:szCs w:val="23"/>
        </w:rPr>
        <w:t xml:space="preserve">in central Kentucky </w:t>
      </w:r>
      <w:r w:rsidR="005973F8">
        <w:rPr>
          <w:rFonts w:ascii="Times New Roman" w:hAnsi="Times New Roman" w:cs="Times New Roman"/>
          <w:sz w:val="23"/>
          <w:szCs w:val="23"/>
        </w:rPr>
        <w:t>during the nineteenth and twentieth centurie</w:t>
      </w:r>
      <w:r w:rsidR="001669FF">
        <w:rPr>
          <w:rFonts w:ascii="Times New Roman" w:hAnsi="Times New Roman" w:cs="Times New Roman"/>
          <w:sz w:val="23"/>
          <w:szCs w:val="23"/>
        </w:rPr>
        <w:t>s</w:t>
      </w:r>
      <w:r w:rsidRPr="001560F5">
        <w:rPr>
          <w:rFonts w:ascii="Times New Roman" w:hAnsi="Times New Roman" w:cs="Times New Roman"/>
          <w:sz w:val="23"/>
          <w:szCs w:val="23"/>
        </w:rPr>
        <w:t xml:space="preserve">. </w:t>
      </w:r>
    </w:p>
    <w:p w14:paraId="04734E81" w14:textId="77777777" w:rsidR="0047248D" w:rsidRPr="001560F5" w:rsidRDefault="0047248D" w:rsidP="0047248D">
      <w:pPr>
        <w:spacing w:after="0" w:line="240" w:lineRule="auto"/>
        <w:rPr>
          <w:rFonts w:ascii="Times New Roman" w:hAnsi="Times New Roman" w:cs="Times New Roman"/>
          <w:sz w:val="23"/>
          <w:szCs w:val="23"/>
        </w:rPr>
      </w:pPr>
    </w:p>
    <w:p w14:paraId="569751E6" w14:textId="43208D0C" w:rsidR="0047248D" w:rsidRPr="001560F5" w:rsidRDefault="0047248D" w:rsidP="0047248D">
      <w:pPr>
        <w:spacing w:after="0" w:line="240" w:lineRule="auto"/>
        <w:rPr>
          <w:rFonts w:ascii="Times New Roman" w:hAnsi="Times New Roman" w:cs="Times New Roman"/>
          <w:sz w:val="23"/>
          <w:szCs w:val="23"/>
        </w:rPr>
      </w:pPr>
      <w:r w:rsidRPr="001560F5">
        <w:rPr>
          <w:rFonts w:ascii="Times New Roman" w:hAnsi="Times New Roman" w:cs="Times New Roman"/>
          <w:sz w:val="23"/>
          <w:szCs w:val="23"/>
        </w:rPr>
        <w:t xml:space="preserve">In the 1960s, scholars identified African American hamlets throughout central Kentucky as a distinctive type of rural community. Although some hamlets </w:t>
      </w:r>
      <w:r>
        <w:rPr>
          <w:rFonts w:ascii="Times New Roman" w:hAnsi="Times New Roman" w:cs="Times New Roman"/>
          <w:sz w:val="23"/>
          <w:szCs w:val="23"/>
        </w:rPr>
        <w:t>originated as</w:t>
      </w:r>
      <w:r w:rsidRPr="001560F5">
        <w:rPr>
          <w:rFonts w:ascii="Times New Roman" w:hAnsi="Times New Roman" w:cs="Times New Roman"/>
          <w:sz w:val="23"/>
          <w:szCs w:val="23"/>
        </w:rPr>
        <w:t xml:space="preserve"> free Black communities </w:t>
      </w:r>
      <w:r>
        <w:rPr>
          <w:rFonts w:ascii="Times New Roman" w:hAnsi="Times New Roman" w:cs="Times New Roman"/>
          <w:sz w:val="23"/>
          <w:szCs w:val="23"/>
        </w:rPr>
        <w:t xml:space="preserve">during </w:t>
      </w:r>
      <w:r w:rsidRPr="001560F5">
        <w:rPr>
          <w:rFonts w:ascii="Times New Roman" w:hAnsi="Times New Roman" w:cs="Times New Roman"/>
          <w:sz w:val="23"/>
          <w:szCs w:val="23"/>
        </w:rPr>
        <w:t xml:space="preserve">the antebellum era, most developed after the Civil War, when newly emancipated African Americans sought landownership and autonomy and large landowners needed agricultural </w:t>
      </w:r>
      <w:r w:rsidR="001A5575">
        <w:rPr>
          <w:rFonts w:ascii="Times New Roman" w:hAnsi="Times New Roman" w:cs="Times New Roman"/>
          <w:sz w:val="23"/>
          <w:szCs w:val="23"/>
        </w:rPr>
        <w:t>labor</w:t>
      </w:r>
      <w:r w:rsidRPr="001560F5">
        <w:rPr>
          <w:rFonts w:ascii="Times New Roman" w:hAnsi="Times New Roman" w:cs="Times New Roman"/>
          <w:sz w:val="23"/>
          <w:szCs w:val="23"/>
        </w:rPr>
        <w:t xml:space="preserve">. Small settlements </w:t>
      </w:r>
      <w:r w:rsidR="006B6DC9">
        <w:rPr>
          <w:rFonts w:ascii="Times New Roman" w:hAnsi="Times New Roman" w:cs="Times New Roman"/>
          <w:sz w:val="23"/>
          <w:szCs w:val="23"/>
        </w:rPr>
        <w:t xml:space="preserve">developed </w:t>
      </w:r>
      <w:r w:rsidRPr="001560F5">
        <w:rPr>
          <w:rFonts w:ascii="Times New Roman" w:hAnsi="Times New Roman" w:cs="Times New Roman"/>
          <w:sz w:val="23"/>
          <w:szCs w:val="23"/>
        </w:rPr>
        <w:t xml:space="preserve">on the periphery of large farms throughout the Bluegrass region. Most </w:t>
      </w:r>
      <w:proofErr w:type="gramStart"/>
      <w:r w:rsidRPr="001560F5">
        <w:rPr>
          <w:rFonts w:ascii="Times New Roman" w:hAnsi="Times New Roman" w:cs="Times New Roman"/>
          <w:sz w:val="23"/>
          <w:szCs w:val="23"/>
        </w:rPr>
        <w:t>center</w:t>
      </w:r>
      <w:r w:rsidR="001A5575">
        <w:rPr>
          <w:rFonts w:ascii="Times New Roman" w:hAnsi="Times New Roman" w:cs="Times New Roman"/>
          <w:sz w:val="23"/>
          <w:szCs w:val="23"/>
        </w:rPr>
        <w:t>ed</w:t>
      </w:r>
      <w:r w:rsidRPr="001560F5">
        <w:rPr>
          <w:rFonts w:ascii="Times New Roman" w:hAnsi="Times New Roman" w:cs="Times New Roman"/>
          <w:sz w:val="23"/>
          <w:szCs w:val="23"/>
        </w:rPr>
        <w:t xml:space="preserve"> on</w:t>
      </w:r>
      <w:proofErr w:type="gramEnd"/>
      <w:r w:rsidRPr="001560F5">
        <w:rPr>
          <w:rFonts w:ascii="Times New Roman" w:hAnsi="Times New Roman" w:cs="Times New Roman"/>
          <w:sz w:val="23"/>
          <w:szCs w:val="23"/>
        </w:rPr>
        <w:t xml:space="preserve"> </w:t>
      </w:r>
      <w:r w:rsidR="00F5360B" w:rsidRPr="001560F5">
        <w:rPr>
          <w:rFonts w:ascii="Times New Roman" w:hAnsi="Times New Roman" w:cs="Times New Roman"/>
          <w:sz w:val="23"/>
          <w:szCs w:val="23"/>
        </w:rPr>
        <w:t>churches</w:t>
      </w:r>
      <w:r w:rsidRPr="001560F5">
        <w:rPr>
          <w:rFonts w:ascii="Times New Roman" w:hAnsi="Times New Roman" w:cs="Times New Roman"/>
          <w:sz w:val="23"/>
          <w:szCs w:val="23"/>
        </w:rPr>
        <w:t>, schools, and lodge halls</w:t>
      </w:r>
      <w:r w:rsidR="001A5575">
        <w:rPr>
          <w:rFonts w:ascii="Times New Roman" w:hAnsi="Times New Roman" w:cs="Times New Roman"/>
          <w:sz w:val="23"/>
          <w:szCs w:val="23"/>
        </w:rPr>
        <w:t>. In many cases, former slaves worked for their former masters, living on lands near their former places of enslavement while forging independent lives</w:t>
      </w:r>
      <w:r w:rsidRPr="001560F5">
        <w:rPr>
          <w:rFonts w:ascii="Times New Roman" w:hAnsi="Times New Roman" w:cs="Times New Roman"/>
          <w:sz w:val="23"/>
          <w:szCs w:val="23"/>
        </w:rPr>
        <w:t xml:space="preserve">. In recent year, </w:t>
      </w:r>
      <w:r w:rsidR="001A5575">
        <w:rPr>
          <w:rFonts w:ascii="Times New Roman" w:hAnsi="Times New Roman" w:cs="Times New Roman"/>
          <w:sz w:val="23"/>
          <w:szCs w:val="23"/>
        </w:rPr>
        <w:t>hamlets</w:t>
      </w:r>
      <w:r w:rsidRPr="001560F5">
        <w:rPr>
          <w:rFonts w:ascii="Times New Roman" w:hAnsi="Times New Roman" w:cs="Times New Roman"/>
          <w:sz w:val="23"/>
          <w:szCs w:val="23"/>
        </w:rPr>
        <w:t xml:space="preserve"> in Woodford, Scott, Fayette, and Jessamine counties have become the focus of preservation campaigns and heritage celebrations. </w:t>
      </w:r>
    </w:p>
    <w:p w14:paraId="062DD6C0" w14:textId="77777777" w:rsidR="0047248D" w:rsidRPr="001560F5" w:rsidRDefault="0047248D" w:rsidP="0047248D">
      <w:pPr>
        <w:spacing w:after="0" w:line="240" w:lineRule="auto"/>
        <w:rPr>
          <w:rFonts w:ascii="Times New Roman" w:hAnsi="Times New Roman" w:cs="Times New Roman"/>
          <w:sz w:val="23"/>
          <w:szCs w:val="23"/>
        </w:rPr>
      </w:pPr>
    </w:p>
    <w:p w14:paraId="0DB7E1ED" w14:textId="4461A237" w:rsidR="00F5360B" w:rsidRDefault="0047248D" w:rsidP="0047248D">
      <w:pPr>
        <w:spacing w:after="0" w:line="240" w:lineRule="auto"/>
        <w:rPr>
          <w:rFonts w:ascii="Times New Roman" w:hAnsi="Times New Roman" w:cs="Times New Roman"/>
          <w:sz w:val="23"/>
          <w:szCs w:val="23"/>
        </w:rPr>
      </w:pPr>
      <w:r w:rsidRPr="001560F5">
        <w:rPr>
          <w:rFonts w:ascii="Times New Roman" w:hAnsi="Times New Roman" w:cs="Times New Roman"/>
          <w:sz w:val="23"/>
          <w:szCs w:val="23"/>
        </w:rPr>
        <w:t>A Sense of Place has accomplished a great deal in a relatively short period of time. The initiative has received strong support from the public, corporate sponsors, philanthropic organizations, and the Lexington-Fayette Urban County Government (LFUCG). Partnerships with the University of Kentucky and the Lexington History Museum have assisted in conducting research, collecting oral histories, and gathering historical photographs, artifacts, and ephemera.</w:t>
      </w:r>
      <w:r w:rsidR="00F5360B">
        <w:rPr>
          <w:rFonts w:ascii="Times New Roman" w:hAnsi="Times New Roman" w:cs="Times New Roman"/>
          <w:sz w:val="23"/>
          <w:szCs w:val="23"/>
        </w:rPr>
        <w:t xml:space="preserve"> Public outreach and engagement ha</w:t>
      </w:r>
      <w:r w:rsidR="00D61EC8">
        <w:rPr>
          <w:rFonts w:ascii="Times New Roman" w:hAnsi="Times New Roman" w:cs="Times New Roman"/>
          <w:sz w:val="23"/>
          <w:szCs w:val="23"/>
        </w:rPr>
        <w:t>ve</w:t>
      </w:r>
      <w:r w:rsidR="00F5360B">
        <w:rPr>
          <w:rFonts w:ascii="Times New Roman" w:hAnsi="Times New Roman" w:cs="Times New Roman"/>
          <w:sz w:val="23"/>
          <w:szCs w:val="23"/>
        </w:rPr>
        <w:t xml:space="preserve"> tapped into a rich network of former residents, relatives, and descendants. </w:t>
      </w:r>
    </w:p>
    <w:p w14:paraId="074DD419" w14:textId="77777777" w:rsidR="00F5360B" w:rsidRDefault="00F5360B" w:rsidP="0047248D">
      <w:pPr>
        <w:spacing w:after="0" w:line="240" w:lineRule="auto"/>
        <w:rPr>
          <w:rFonts w:ascii="Times New Roman" w:hAnsi="Times New Roman" w:cs="Times New Roman"/>
          <w:sz w:val="23"/>
          <w:szCs w:val="23"/>
        </w:rPr>
      </w:pPr>
    </w:p>
    <w:p w14:paraId="27943056" w14:textId="24C37497" w:rsidR="0047248D" w:rsidRPr="001560F5" w:rsidRDefault="0047248D" w:rsidP="0047248D">
      <w:pPr>
        <w:spacing w:after="0" w:line="240" w:lineRule="auto"/>
        <w:rPr>
          <w:rFonts w:ascii="Times New Roman" w:hAnsi="Times New Roman" w:cs="Times New Roman"/>
          <w:sz w:val="23"/>
          <w:szCs w:val="23"/>
        </w:rPr>
      </w:pPr>
      <w:r w:rsidRPr="001560F5">
        <w:rPr>
          <w:rFonts w:ascii="Times New Roman" w:hAnsi="Times New Roman" w:cs="Times New Roman"/>
          <w:sz w:val="23"/>
          <w:szCs w:val="23"/>
        </w:rPr>
        <w:t xml:space="preserve">Plans call for renovating the Rosenwald School building (1923) at </w:t>
      </w:r>
      <w:proofErr w:type="spellStart"/>
      <w:r w:rsidRPr="001560F5">
        <w:rPr>
          <w:rFonts w:ascii="Times New Roman" w:hAnsi="Times New Roman" w:cs="Times New Roman"/>
          <w:sz w:val="23"/>
          <w:szCs w:val="23"/>
        </w:rPr>
        <w:t>Cadentown</w:t>
      </w:r>
      <w:proofErr w:type="spellEnd"/>
      <w:r w:rsidRPr="001560F5">
        <w:rPr>
          <w:rFonts w:ascii="Times New Roman" w:hAnsi="Times New Roman" w:cs="Times New Roman"/>
          <w:sz w:val="23"/>
          <w:szCs w:val="23"/>
        </w:rPr>
        <w:t xml:space="preserve"> for use as a cultural and interpretive center. The rehabilitated building will house artifacts and exhibits, host educational tours, and </w:t>
      </w:r>
      <w:r w:rsidR="001A5575">
        <w:rPr>
          <w:rFonts w:ascii="Times New Roman" w:hAnsi="Times New Roman" w:cs="Times New Roman"/>
          <w:sz w:val="23"/>
          <w:szCs w:val="23"/>
        </w:rPr>
        <w:t>provide space for</w:t>
      </w:r>
      <w:r w:rsidRPr="001560F5">
        <w:rPr>
          <w:rFonts w:ascii="Times New Roman" w:hAnsi="Times New Roman" w:cs="Times New Roman"/>
          <w:sz w:val="23"/>
          <w:szCs w:val="23"/>
        </w:rPr>
        <w:t xml:space="preserve"> community meetings. A Sense of Place plans to renovate the building in accordance appropriate standards and make it ADA accessible. The structure is owned by the LFUCG, which ensures </w:t>
      </w:r>
      <w:r>
        <w:rPr>
          <w:rFonts w:ascii="Times New Roman" w:hAnsi="Times New Roman" w:cs="Times New Roman"/>
          <w:sz w:val="23"/>
          <w:szCs w:val="23"/>
        </w:rPr>
        <w:t xml:space="preserve">general </w:t>
      </w:r>
      <w:r w:rsidRPr="001560F5">
        <w:rPr>
          <w:rFonts w:ascii="Times New Roman" w:hAnsi="Times New Roman" w:cs="Times New Roman"/>
          <w:sz w:val="23"/>
          <w:szCs w:val="23"/>
        </w:rPr>
        <w:t xml:space="preserve">upkeep and maintenance. </w:t>
      </w:r>
    </w:p>
    <w:p w14:paraId="7B0F09A3" w14:textId="77777777" w:rsidR="0047248D" w:rsidRPr="001560F5" w:rsidRDefault="0047248D" w:rsidP="0047248D">
      <w:pPr>
        <w:spacing w:after="0" w:line="240" w:lineRule="auto"/>
        <w:rPr>
          <w:rFonts w:ascii="Times New Roman" w:hAnsi="Times New Roman" w:cs="Times New Roman"/>
          <w:sz w:val="23"/>
          <w:szCs w:val="23"/>
        </w:rPr>
      </w:pPr>
    </w:p>
    <w:p w14:paraId="7498CD27" w14:textId="4EA17228" w:rsidR="0047248D" w:rsidRDefault="0047248D" w:rsidP="0047248D">
      <w:pPr>
        <w:spacing w:after="0" w:line="240" w:lineRule="auto"/>
        <w:rPr>
          <w:rFonts w:ascii="Times New Roman" w:hAnsi="Times New Roman" w:cs="Times New Roman"/>
          <w:sz w:val="23"/>
          <w:szCs w:val="23"/>
        </w:rPr>
      </w:pPr>
      <w:r w:rsidRPr="001560F5">
        <w:rPr>
          <w:rFonts w:ascii="Times New Roman" w:hAnsi="Times New Roman" w:cs="Times New Roman"/>
          <w:sz w:val="23"/>
          <w:szCs w:val="23"/>
        </w:rPr>
        <w:t xml:space="preserve">Funding from </w:t>
      </w:r>
      <w:proofErr w:type="spellStart"/>
      <w:r w:rsidR="00194D8E">
        <w:rPr>
          <w:rFonts w:ascii="Times New Roman" w:hAnsi="Times New Roman" w:cs="Times New Roman"/>
          <w:sz w:val="23"/>
          <w:szCs w:val="23"/>
        </w:rPr>
        <w:t>LexArts</w:t>
      </w:r>
      <w:proofErr w:type="spellEnd"/>
      <w:r w:rsidRPr="001560F5">
        <w:rPr>
          <w:rFonts w:ascii="Times New Roman" w:hAnsi="Times New Roman" w:cs="Times New Roman"/>
          <w:sz w:val="23"/>
          <w:szCs w:val="23"/>
        </w:rPr>
        <w:t xml:space="preserve"> will assist A Sense of Place in </w:t>
      </w:r>
      <w:r w:rsidR="001A5575">
        <w:rPr>
          <w:rFonts w:ascii="Times New Roman" w:hAnsi="Times New Roman" w:cs="Times New Roman"/>
          <w:sz w:val="23"/>
          <w:szCs w:val="23"/>
        </w:rPr>
        <w:t xml:space="preserve">renovating the building and working toward its plans to deliver </w:t>
      </w:r>
      <w:r w:rsidR="002202EB">
        <w:rPr>
          <w:rFonts w:ascii="Times New Roman" w:hAnsi="Times New Roman" w:cs="Times New Roman"/>
          <w:sz w:val="23"/>
          <w:szCs w:val="23"/>
        </w:rPr>
        <w:t>historical and cultural programs</w:t>
      </w:r>
      <w:r w:rsidR="001A5575">
        <w:rPr>
          <w:rFonts w:ascii="Times New Roman" w:hAnsi="Times New Roman" w:cs="Times New Roman"/>
          <w:sz w:val="23"/>
          <w:szCs w:val="23"/>
        </w:rPr>
        <w:t xml:space="preserve">. </w:t>
      </w:r>
      <w:r>
        <w:rPr>
          <w:rFonts w:ascii="Times New Roman" w:hAnsi="Times New Roman" w:cs="Times New Roman"/>
          <w:sz w:val="23"/>
          <w:szCs w:val="23"/>
        </w:rPr>
        <w:t xml:space="preserve">To date, research has identified twenty hamlets in </w:t>
      </w:r>
      <w:r>
        <w:rPr>
          <w:rFonts w:ascii="Times New Roman" w:hAnsi="Times New Roman" w:cs="Times New Roman"/>
          <w:sz w:val="23"/>
          <w:szCs w:val="23"/>
        </w:rPr>
        <w:lastRenderedPageBreak/>
        <w:t xml:space="preserve">Fayette County. The rehabilitation of the Rosenwald School will thus aid in telling the history of African American life throughout the county and connecting it to major themes in American history. </w:t>
      </w:r>
    </w:p>
    <w:p w14:paraId="3830EE33" w14:textId="77777777" w:rsidR="00194D8E" w:rsidRDefault="00194D8E" w:rsidP="0047248D">
      <w:pPr>
        <w:spacing w:after="0" w:line="240" w:lineRule="auto"/>
        <w:rPr>
          <w:rFonts w:ascii="Times New Roman" w:hAnsi="Times New Roman" w:cs="Times New Roman"/>
          <w:sz w:val="23"/>
          <w:szCs w:val="23"/>
        </w:rPr>
      </w:pPr>
    </w:p>
    <w:p w14:paraId="3B22582A" w14:textId="6FA4399F" w:rsidR="00D40EDD" w:rsidRPr="00C97D91" w:rsidRDefault="00D40EDD" w:rsidP="0047248D">
      <w:pPr>
        <w:spacing w:after="0" w:line="240" w:lineRule="auto"/>
        <w:rPr>
          <w:rFonts w:ascii="Times New Roman" w:hAnsi="Times New Roman" w:cs="Times New Roman"/>
          <w:sz w:val="23"/>
          <w:szCs w:val="23"/>
        </w:rPr>
      </w:pPr>
      <w:r w:rsidRPr="00C97D91">
        <w:rPr>
          <w:rFonts w:ascii="Times New Roman" w:hAnsi="Times New Roman" w:cs="Times New Roman"/>
          <w:sz w:val="23"/>
          <w:szCs w:val="23"/>
        </w:rPr>
        <w:t>Sincerely,</w:t>
      </w:r>
    </w:p>
    <w:p w14:paraId="2F9D287D" w14:textId="10D0A082" w:rsidR="00D40EDD" w:rsidRPr="00C97D91" w:rsidRDefault="00D40EDD" w:rsidP="0047248D">
      <w:pPr>
        <w:spacing w:after="0" w:line="240" w:lineRule="auto"/>
        <w:rPr>
          <w:rFonts w:ascii="Times New Roman" w:hAnsi="Times New Roman" w:cs="Times New Roman"/>
          <w:sz w:val="23"/>
          <w:szCs w:val="23"/>
        </w:rPr>
      </w:pPr>
      <w:r w:rsidRPr="00C97D91">
        <w:rPr>
          <w:rFonts w:ascii="Times New Roman" w:hAnsi="Times New Roman" w:cs="Times New Roman"/>
          <w:sz w:val="23"/>
          <w:szCs w:val="23"/>
        </w:rPr>
        <w:br/>
      </w:r>
      <w:r w:rsidR="003C1FCB" w:rsidRPr="00C97D91">
        <w:rPr>
          <w:rFonts w:ascii="Times New Roman" w:hAnsi="Times New Roman" w:cs="Times New Roman"/>
          <w:noProof/>
          <w:sz w:val="23"/>
          <w:szCs w:val="23"/>
        </w:rPr>
        <w:drawing>
          <wp:inline distT="0" distB="0" distL="0" distR="0" wp14:anchorId="2EAA5572" wp14:editId="77E2C2A2">
            <wp:extent cx="2062264" cy="567871"/>
            <wp:effectExtent l="0" t="0" r="0" b="3810"/>
            <wp:docPr id="1" name="Picture 1" descr="A picture containing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sect&#10;&#10;Description automatically generated"/>
                    <pic:cNvPicPr/>
                  </pic:nvPicPr>
                  <pic:blipFill rotWithShape="1">
                    <a:blip r:embed="rId9"/>
                    <a:srcRect l="7203" t="18822" r="6036" b="32139"/>
                    <a:stretch/>
                  </pic:blipFill>
                  <pic:spPr bwMode="auto">
                    <a:xfrm>
                      <a:off x="0" y="0"/>
                      <a:ext cx="2103430" cy="579207"/>
                    </a:xfrm>
                    <a:prstGeom prst="rect">
                      <a:avLst/>
                    </a:prstGeom>
                    <a:ln>
                      <a:noFill/>
                    </a:ln>
                    <a:extLst>
                      <a:ext uri="{53640926-AAD7-44D8-BBD7-CCE9431645EC}">
                        <a14:shadowObscured xmlns:a14="http://schemas.microsoft.com/office/drawing/2010/main"/>
                      </a:ext>
                    </a:extLst>
                  </pic:spPr>
                </pic:pic>
              </a:graphicData>
            </a:graphic>
          </wp:inline>
        </w:drawing>
      </w:r>
      <w:r w:rsidRPr="00C97D91">
        <w:rPr>
          <w:rFonts w:ascii="Times New Roman" w:hAnsi="Times New Roman" w:cs="Times New Roman"/>
          <w:sz w:val="23"/>
          <w:szCs w:val="23"/>
        </w:rPr>
        <w:br/>
        <w:t>Daniel Vivian</w:t>
      </w:r>
    </w:p>
    <w:p w14:paraId="3B270619" w14:textId="77777777" w:rsidR="00D40EDD" w:rsidRPr="00C97D91" w:rsidRDefault="00D40EDD" w:rsidP="0047248D">
      <w:pPr>
        <w:spacing w:after="0" w:line="240" w:lineRule="auto"/>
        <w:rPr>
          <w:rFonts w:ascii="Times New Roman" w:hAnsi="Times New Roman" w:cs="Times New Roman"/>
          <w:sz w:val="23"/>
          <w:szCs w:val="23"/>
        </w:rPr>
      </w:pPr>
      <w:r w:rsidRPr="00C97D91">
        <w:rPr>
          <w:rFonts w:ascii="Times New Roman" w:hAnsi="Times New Roman" w:cs="Times New Roman"/>
          <w:sz w:val="23"/>
          <w:szCs w:val="23"/>
        </w:rPr>
        <w:t>Associate Professor</w:t>
      </w:r>
    </w:p>
    <w:p w14:paraId="6321B9E2" w14:textId="77777777" w:rsidR="00D40EDD" w:rsidRPr="00C97D91" w:rsidRDefault="00D40EDD" w:rsidP="0047248D">
      <w:pPr>
        <w:spacing w:after="0" w:line="240" w:lineRule="auto"/>
        <w:rPr>
          <w:rFonts w:ascii="Times New Roman" w:hAnsi="Times New Roman" w:cs="Times New Roman"/>
          <w:sz w:val="23"/>
          <w:szCs w:val="23"/>
        </w:rPr>
      </w:pPr>
    </w:p>
    <w:p w14:paraId="1FE4F3E9" w14:textId="77777777" w:rsidR="00D40EDD" w:rsidRPr="00C97D91" w:rsidRDefault="00D40EDD" w:rsidP="0047248D">
      <w:pPr>
        <w:spacing w:after="0" w:line="240" w:lineRule="auto"/>
        <w:rPr>
          <w:rFonts w:ascii="Times New Roman" w:hAnsi="Times New Roman" w:cs="Times New Roman"/>
          <w:sz w:val="23"/>
          <w:szCs w:val="23"/>
        </w:rPr>
      </w:pPr>
    </w:p>
    <w:p w14:paraId="323C05FE" w14:textId="77777777" w:rsidR="00775829" w:rsidRPr="00C97D91" w:rsidRDefault="00775829" w:rsidP="0047248D">
      <w:pPr>
        <w:spacing w:after="0" w:line="240" w:lineRule="auto"/>
        <w:rPr>
          <w:rFonts w:ascii="Times New Roman" w:hAnsi="Times New Roman" w:cs="Times New Roman"/>
          <w:sz w:val="23"/>
          <w:szCs w:val="23"/>
        </w:rPr>
      </w:pPr>
    </w:p>
    <w:sectPr w:rsidR="00775829" w:rsidRPr="00C97D91" w:rsidSect="005D69CE">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C170" w14:textId="77777777" w:rsidR="0008468E" w:rsidRDefault="0008468E" w:rsidP="00132B6C">
      <w:pPr>
        <w:spacing w:after="0" w:line="240" w:lineRule="auto"/>
      </w:pPr>
      <w:r>
        <w:separator/>
      </w:r>
    </w:p>
  </w:endnote>
  <w:endnote w:type="continuationSeparator" w:id="0">
    <w:p w14:paraId="6C661886" w14:textId="77777777" w:rsidR="0008468E" w:rsidRDefault="0008468E" w:rsidP="0013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ercuryDisplay-Roman">
    <w:altName w:val="Times New Roman"/>
    <w:charset w:val="00"/>
    <w:family w:val="roman"/>
    <w:pitch w:val="variable"/>
  </w:font>
  <w:font w:name="MercuryDisplay-Italic">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7F49" w14:textId="77777777" w:rsidR="0066618D" w:rsidRDefault="0066618D" w:rsidP="0066618D">
    <w:pPr>
      <w:spacing w:before="28" w:after="0" w:line="212" w:lineRule="exact"/>
      <w:ind w:left="107" w:right="-20"/>
      <w:jc w:val="center"/>
      <w:rPr>
        <w:rFonts w:ascii="MercuryDisplay-Roman" w:eastAsia="MercuryDisplay-Roman" w:hAnsi="MercuryDisplay-Roman" w:cs="MercuryDisplay-Roman"/>
        <w:color w:val="231F20"/>
        <w:sz w:val="18"/>
        <w:szCs w:val="18"/>
      </w:rPr>
    </w:pPr>
  </w:p>
  <w:p w14:paraId="28EDEFFC" w14:textId="1B3563F5" w:rsidR="0066618D" w:rsidRDefault="0066618D" w:rsidP="0066618D">
    <w:pPr>
      <w:spacing w:before="28" w:after="0" w:line="212" w:lineRule="exact"/>
      <w:ind w:left="107" w:right="-20"/>
      <w:jc w:val="center"/>
      <w:rPr>
        <w:rFonts w:ascii="MercuryDisplay-Roman" w:eastAsia="MercuryDisplay-Roman" w:hAnsi="MercuryDisplay-Roman" w:cs="MercuryDisplay-Roman"/>
        <w:color w:val="231F20"/>
        <w:sz w:val="18"/>
        <w:szCs w:val="18"/>
      </w:rPr>
    </w:pPr>
    <w:r w:rsidRPr="00575479">
      <w:rPr>
        <w:noProof/>
      </w:rPr>
      <w:drawing>
        <wp:anchor distT="0" distB="0" distL="114300" distR="114300" simplePos="0" relativeHeight="251664384" behindDoc="1" locked="0" layoutInCell="1" allowOverlap="1" wp14:anchorId="6A487110" wp14:editId="78266274">
          <wp:simplePos x="0" y="0"/>
          <wp:positionH relativeFrom="column">
            <wp:posOffset>2950210</wp:posOffset>
          </wp:positionH>
          <wp:positionV relativeFrom="paragraph">
            <wp:posOffset>36830</wp:posOffset>
          </wp:positionV>
          <wp:extent cx="803910" cy="1708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blue_286.png"/>
                  <pic:cNvPicPr/>
                </pic:nvPicPr>
                <pic:blipFill>
                  <a:blip r:embed="rId1">
                    <a:extLst>
                      <a:ext uri="{28A0092B-C50C-407E-A947-70E740481C1C}">
                        <a14:useLocalDpi xmlns:a14="http://schemas.microsoft.com/office/drawing/2010/main" val="0"/>
                      </a:ext>
                    </a:extLst>
                  </a:blip>
                  <a:stretch>
                    <a:fillRect/>
                  </a:stretch>
                </pic:blipFill>
                <pic:spPr>
                  <a:xfrm>
                    <a:off x="0" y="0"/>
                    <a:ext cx="803910" cy="170815"/>
                  </a:xfrm>
                  <a:prstGeom prst="rect">
                    <a:avLst/>
                  </a:prstGeom>
                </pic:spPr>
              </pic:pic>
            </a:graphicData>
          </a:graphic>
          <wp14:sizeRelH relativeFrom="page">
            <wp14:pctWidth>0</wp14:pctWidth>
          </wp14:sizeRelH>
          <wp14:sizeRelV relativeFrom="page">
            <wp14:pctHeight>0</wp14:pctHeight>
          </wp14:sizeRelV>
        </wp:anchor>
      </w:drawing>
    </w:r>
  </w:p>
  <w:p w14:paraId="4B1C4F91" w14:textId="77777777" w:rsidR="0066618D" w:rsidRDefault="0066618D" w:rsidP="0066618D">
    <w:pPr>
      <w:spacing w:before="28" w:after="0" w:line="212" w:lineRule="exact"/>
      <w:ind w:left="107" w:right="-20"/>
      <w:jc w:val="center"/>
      <w:rPr>
        <w:rFonts w:ascii="MercuryDisplay-Roman" w:eastAsia="MercuryDisplay-Roman" w:hAnsi="MercuryDisplay-Roman" w:cs="MercuryDisplay-Roman"/>
        <w:color w:val="231F20"/>
        <w:sz w:val="18"/>
        <w:szCs w:val="18"/>
      </w:rPr>
    </w:pPr>
  </w:p>
  <w:p w14:paraId="5D5F5DD3" w14:textId="0A3DAF1D" w:rsidR="0066618D" w:rsidRPr="005E358F" w:rsidRDefault="0066618D" w:rsidP="0066618D">
    <w:pPr>
      <w:spacing w:before="28" w:after="0" w:line="212" w:lineRule="exact"/>
      <w:ind w:left="107" w:right="-20"/>
      <w:jc w:val="center"/>
      <w:rPr>
        <w:rFonts w:ascii="MercuryDisplay-Roman" w:eastAsia="MercuryDisplay-Roman" w:hAnsi="MercuryDisplay-Roman" w:cs="MercuryDisplay-Roman"/>
        <w:sz w:val="18"/>
        <w:szCs w:val="18"/>
      </w:rPr>
    </w:pPr>
    <w:r w:rsidRPr="00575479">
      <w:rPr>
        <w:noProof/>
      </w:rPr>
      <w:drawing>
        <wp:anchor distT="0" distB="0" distL="114300" distR="114300" simplePos="0" relativeHeight="251662336" behindDoc="1" locked="0" layoutInCell="1" allowOverlap="1" wp14:anchorId="334AD45A" wp14:editId="7B738EAC">
          <wp:simplePos x="0" y="0"/>
          <wp:positionH relativeFrom="column">
            <wp:posOffset>2834640</wp:posOffset>
          </wp:positionH>
          <wp:positionV relativeFrom="paragraph">
            <wp:posOffset>334010</wp:posOffset>
          </wp:positionV>
          <wp:extent cx="1071880" cy="704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 Equal Opportunity University.png"/>
                  <pic:cNvPicPr/>
                </pic:nvPicPr>
                <pic:blipFill>
                  <a:blip r:embed="rId2">
                    <a:extLst>
                      <a:ext uri="{28A0092B-C50C-407E-A947-70E740481C1C}">
                        <a14:useLocalDpi xmlns:a14="http://schemas.microsoft.com/office/drawing/2010/main" val="0"/>
                      </a:ext>
                    </a:extLst>
                  </a:blip>
                  <a:stretch>
                    <a:fillRect/>
                  </a:stretch>
                </pic:blipFill>
                <pic:spPr>
                  <a:xfrm>
                    <a:off x="0" y="0"/>
                    <a:ext cx="1071880" cy="70485"/>
                  </a:xfrm>
                  <a:prstGeom prst="rect">
                    <a:avLst/>
                  </a:prstGeom>
                </pic:spPr>
              </pic:pic>
            </a:graphicData>
          </a:graphic>
          <wp14:sizeRelH relativeFrom="page">
            <wp14:pctWidth>0</wp14:pctWidth>
          </wp14:sizeRelH>
          <wp14:sizeRelV relativeFrom="page">
            <wp14:pctHeight>0</wp14:pctHeight>
          </wp14:sizeRelV>
        </wp:anchor>
      </w:drawing>
    </w:r>
    <w:r>
      <w:rPr>
        <w:rFonts w:ascii="MercuryDisplay-Roman" w:eastAsia="MercuryDisplay-Roman" w:hAnsi="MercuryDisplay-Roman" w:cs="MercuryDisplay-Roman"/>
        <w:color w:val="231F20"/>
        <w:sz w:val="18"/>
        <w:szCs w:val="18"/>
      </w:rPr>
      <w:t xml:space="preserve">112 Pence Hall  </w:t>
    </w:r>
    <w:r>
      <w:rPr>
        <w:rFonts w:ascii="MercuryDisplay-Roman" w:eastAsia="MercuryDisplay-Roman" w:hAnsi="MercuryDisplay-Roman" w:cs="MercuryDisplay-Roman"/>
        <w:color w:val="231F20"/>
        <w:spacing w:val="14"/>
        <w:sz w:val="18"/>
        <w:szCs w:val="18"/>
      </w:rPr>
      <w:t xml:space="preserve"> </w:t>
    </w:r>
    <w:r>
      <w:rPr>
        <w:rFonts w:ascii="MercuryDisplay-Roman" w:eastAsia="MercuryDisplay-Roman" w:hAnsi="MercuryDisplay-Roman" w:cs="MercuryDisplay-Roman"/>
        <w:color w:val="231F20"/>
        <w:sz w:val="18"/>
        <w:szCs w:val="18"/>
      </w:rPr>
      <w:t xml:space="preserve">|  </w:t>
    </w:r>
    <w:r>
      <w:rPr>
        <w:rFonts w:ascii="MercuryDisplay-Roman" w:eastAsia="MercuryDisplay-Roman" w:hAnsi="MercuryDisplay-Roman" w:cs="MercuryDisplay-Roman"/>
        <w:color w:val="231F20"/>
        <w:spacing w:val="14"/>
        <w:sz w:val="18"/>
        <w:szCs w:val="18"/>
      </w:rPr>
      <w:t xml:space="preserve"> </w:t>
    </w:r>
    <w:r>
      <w:rPr>
        <w:rFonts w:ascii="MercuryDisplay-Roman" w:eastAsia="MercuryDisplay-Roman" w:hAnsi="MercuryDisplay-Roman" w:cs="MercuryDisplay-Roman"/>
        <w:color w:val="231F20"/>
        <w:spacing w:val="4"/>
        <w:sz w:val="18"/>
        <w:szCs w:val="18"/>
      </w:rPr>
      <w:t>L</w:t>
    </w:r>
    <w:r>
      <w:rPr>
        <w:rFonts w:ascii="MercuryDisplay-Roman" w:eastAsia="MercuryDisplay-Roman" w:hAnsi="MercuryDisplay-Roman" w:cs="MercuryDisplay-Roman"/>
        <w:color w:val="231F20"/>
        <w:spacing w:val="1"/>
        <w:sz w:val="18"/>
        <w:szCs w:val="18"/>
      </w:rPr>
      <w:t>e</w:t>
    </w:r>
    <w:r>
      <w:rPr>
        <w:rFonts w:ascii="MercuryDisplay-Roman" w:eastAsia="MercuryDisplay-Roman" w:hAnsi="MercuryDisplay-Roman" w:cs="MercuryDisplay-Roman"/>
        <w:color w:val="231F20"/>
        <w:spacing w:val="4"/>
        <w:sz w:val="18"/>
        <w:szCs w:val="18"/>
      </w:rPr>
      <w:t>xington</w:t>
    </w:r>
    <w:r>
      <w:rPr>
        <w:rFonts w:ascii="MercuryDisplay-Roman" w:eastAsia="MercuryDisplay-Roman" w:hAnsi="MercuryDisplay-Roman" w:cs="MercuryDisplay-Roman"/>
        <w:color w:val="231F20"/>
        <w:sz w:val="18"/>
        <w:szCs w:val="18"/>
      </w:rPr>
      <w:t>,</w:t>
    </w:r>
    <w:r>
      <w:rPr>
        <w:rFonts w:ascii="MercuryDisplay-Roman" w:eastAsia="MercuryDisplay-Roman" w:hAnsi="MercuryDisplay-Roman" w:cs="MercuryDisplay-Roman"/>
        <w:color w:val="231F20"/>
        <w:spacing w:val="7"/>
        <w:sz w:val="18"/>
        <w:szCs w:val="18"/>
      </w:rPr>
      <w:t xml:space="preserve"> </w:t>
    </w:r>
    <w:r>
      <w:rPr>
        <w:rFonts w:ascii="MercuryDisplay-Roman" w:eastAsia="MercuryDisplay-Roman" w:hAnsi="MercuryDisplay-Roman" w:cs="MercuryDisplay-Roman"/>
        <w:color w:val="231F20"/>
        <w:spacing w:val="4"/>
        <w:sz w:val="18"/>
        <w:szCs w:val="18"/>
      </w:rPr>
      <w:t>K</w:t>
    </w:r>
    <w:r>
      <w:rPr>
        <w:rFonts w:ascii="MercuryDisplay-Roman" w:eastAsia="MercuryDisplay-Roman" w:hAnsi="MercuryDisplay-Roman" w:cs="MercuryDisplay-Roman"/>
        <w:color w:val="231F20"/>
        <w:sz w:val="18"/>
        <w:szCs w:val="18"/>
      </w:rPr>
      <w:t>Y</w:t>
    </w:r>
    <w:r>
      <w:rPr>
        <w:rFonts w:ascii="MercuryDisplay-Roman" w:eastAsia="MercuryDisplay-Roman" w:hAnsi="MercuryDisplay-Roman" w:cs="MercuryDisplay-Roman"/>
        <w:color w:val="231F20"/>
        <w:spacing w:val="7"/>
        <w:sz w:val="18"/>
        <w:szCs w:val="18"/>
      </w:rPr>
      <w:t xml:space="preserve"> </w:t>
    </w:r>
    <w:r>
      <w:rPr>
        <w:rFonts w:ascii="MercuryDisplay-Roman" w:eastAsia="MercuryDisplay-Roman" w:hAnsi="MercuryDisplay-Roman" w:cs="MercuryDisplay-Roman"/>
        <w:color w:val="231F20"/>
        <w:spacing w:val="4"/>
        <w:sz w:val="18"/>
        <w:szCs w:val="18"/>
      </w:rPr>
      <w:t>4050</w:t>
    </w:r>
    <w:r>
      <w:rPr>
        <w:rFonts w:ascii="MercuryDisplay-Roman" w:eastAsia="MercuryDisplay-Roman" w:hAnsi="MercuryDisplay-Roman" w:cs="MercuryDisplay-Roman"/>
        <w:color w:val="231F20"/>
        <w:sz w:val="18"/>
        <w:szCs w:val="18"/>
      </w:rPr>
      <w:t xml:space="preserve">6  </w:t>
    </w:r>
    <w:r>
      <w:rPr>
        <w:rFonts w:ascii="MercuryDisplay-Roman" w:eastAsia="MercuryDisplay-Roman" w:hAnsi="MercuryDisplay-Roman" w:cs="MercuryDisplay-Roman"/>
        <w:color w:val="231F20"/>
        <w:spacing w:val="14"/>
        <w:sz w:val="18"/>
        <w:szCs w:val="18"/>
      </w:rPr>
      <w:t xml:space="preserve"> </w:t>
    </w:r>
    <w:r>
      <w:rPr>
        <w:rFonts w:ascii="MercuryDisplay-Roman" w:eastAsia="MercuryDisplay-Roman" w:hAnsi="MercuryDisplay-Roman" w:cs="MercuryDisplay-Roman"/>
        <w:color w:val="231F20"/>
        <w:sz w:val="18"/>
        <w:szCs w:val="18"/>
      </w:rPr>
      <w:t xml:space="preserve">|  </w:t>
    </w:r>
    <w:r>
      <w:rPr>
        <w:rFonts w:ascii="MercuryDisplay-Roman" w:eastAsia="MercuryDisplay-Roman" w:hAnsi="MercuryDisplay-Roman" w:cs="MercuryDisplay-Roman"/>
        <w:color w:val="231F20"/>
        <w:spacing w:val="14"/>
        <w:sz w:val="18"/>
        <w:szCs w:val="18"/>
      </w:rPr>
      <w:t xml:space="preserve"> </w:t>
    </w:r>
    <w:r>
      <w:rPr>
        <w:rFonts w:ascii="MercuryDisplay-Roman" w:eastAsia="MercuryDisplay-Roman" w:hAnsi="MercuryDisplay-Roman" w:cs="MercuryDisplay-Roman"/>
        <w:color w:val="231F20"/>
        <w:spacing w:val="-2"/>
        <w:sz w:val="18"/>
        <w:szCs w:val="18"/>
      </w:rPr>
      <w:t>P</w:t>
    </w:r>
    <w:r>
      <w:rPr>
        <w:rFonts w:ascii="MercuryDisplay-Roman" w:eastAsia="MercuryDisplay-Roman" w:hAnsi="MercuryDisplay-Roman" w:cs="MercuryDisplay-Roman"/>
        <w:color w:val="231F20"/>
        <w:sz w:val="18"/>
        <w:szCs w:val="18"/>
      </w:rPr>
      <w:t>:</w:t>
    </w:r>
    <w:r>
      <w:rPr>
        <w:rFonts w:ascii="MercuryDisplay-Roman" w:eastAsia="MercuryDisplay-Roman" w:hAnsi="MercuryDisplay-Roman" w:cs="MercuryDisplay-Roman"/>
        <w:color w:val="231F20"/>
        <w:spacing w:val="9"/>
        <w:sz w:val="18"/>
        <w:szCs w:val="18"/>
      </w:rPr>
      <w:t xml:space="preserve"> </w:t>
    </w:r>
    <w:r>
      <w:rPr>
        <w:rFonts w:ascii="MercuryDisplay-Roman" w:eastAsia="MercuryDisplay-Roman" w:hAnsi="MercuryDisplay-Roman" w:cs="MercuryDisplay-Roman"/>
        <w:color w:val="231F20"/>
        <w:spacing w:val="5"/>
        <w:sz w:val="18"/>
        <w:szCs w:val="18"/>
      </w:rPr>
      <w:t>85</w:t>
    </w:r>
    <w:r>
      <w:rPr>
        <w:rFonts w:ascii="MercuryDisplay-Roman" w:eastAsia="MercuryDisplay-Roman" w:hAnsi="MercuryDisplay-Roman" w:cs="MercuryDisplay-Roman"/>
        <w:color w:val="231F20"/>
        <w:spacing w:val="3"/>
        <w:sz w:val="18"/>
        <w:szCs w:val="18"/>
      </w:rPr>
      <w:t>9</w:t>
    </w:r>
    <w:r>
      <w:rPr>
        <w:rFonts w:ascii="MercuryDisplay-Roman" w:eastAsia="MercuryDisplay-Roman" w:hAnsi="MercuryDisplay-Roman" w:cs="MercuryDisplay-Roman"/>
        <w:color w:val="231F20"/>
        <w:spacing w:val="-3"/>
        <w:sz w:val="18"/>
        <w:szCs w:val="18"/>
      </w:rPr>
      <w:t>-</w:t>
    </w:r>
    <w:r>
      <w:rPr>
        <w:rFonts w:ascii="MercuryDisplay-Roman" w:eastAsia="MercuryDisplay-Roman" w:hAnsi="MercuryDisplay-Roman" w:cs="MercuryDisplay-Roman"/>
        <w:color w:val="231F20"/>
        <w:spacing w:val="5"/>
        <w:sz w:val="18"/>
        <w:szCs w:val="18"/>
      </w:rPr>
      <w:t>25</w:t>
    </w:r>
    <w:r>
      <w:rPr>
        <w:rFonts w:ascii="MercuryDisplay-Roman" w:eastAsia="MercuryDisplay-Roman" w:hAnsi="MercuryDisplay-Roman" w:cs="MercuryDisplay-Roman"/>
        <w:color w:val="231F20"/>
        <w:spacing w:val="-8"/>
        <w:sz w:val="18"/>
        <w:szCs w:val="18"/>
      </w:rPr>
      <w:t>7</w:t>
    </w:r>
    <w:r>
      <w:rPr>
        <w:rFonts w:ascii="MercuryDisplay-Roman" w:eastAsia="MercuryDisplay-Roman" w:hAnsi="MercuryDisplay-Roman" w:cs="MercuryDisplay-Roman"/>
        <w:color w:val="231F20"/>
        <w:spacing w:val="-3"/>
        <w:sz w:val="18"/>
        <w:szCs w:val="18"/>
      </w:rPr>
      <w:t>-</w:t>
    </w:r>
    <w:r>
      <w:rPr>
        <w:rFonts w:ascii="MercuryDisplay-Roman" w:eastAsia="MercuryDisplay-Roman" w:hAnsi="MercuryDisplay-Roman" w:cs="MercuryDisplay-Roman"/>
        <w:color w:val="231F20"/>
        <w:spacing w:val="5"/>
        <w:sz w:val="18"/>
        <w:szCs w:val="18"/>
      </w:rPr>
      <w:t>7617</w:t>
    </w:r>
    <w:r>
      <w:rPr>
        <w:rFonts w:ascii="MercuryDisplay-Roman" w:eastAsia="MercuryDisplay-Roman" w:hAnsi="MercuryDisplay-Roman" w:cs="MercuryDisplay-Roman"/>
        <w:color w:val="231F20"/>
        <w:spacing w:val="18"/>
        <w:sz w:val="18"/>
        <w:szCs w:val="18"/>
      </w:rPr>
      <w:t xml:space="preserve"> </w:t>
    </w:r>
    <w:r>
      <w:rPr>
        <w:rFonts w:ascii="MercuryDisplay-Roman" w:eastAsia="MercuryDisplay-Roman" w:hAnsi="MercuryDisplay-Roman" w:cs="MercuryDisplay-Roman"/>
        <w:color w:val="231F20"/>
        <w:sz w:val="18"/>
        <w:szCs w:val="18"/>
      </w:rPr>
      <w:t xml:space="preserve">|  </w:t>
    </w:r>
    <w:r>
      <w:rPr>
        <w:rFonts w:ascii="MercuryDisplay-Roman" w:eastAsia="MercuryDisplay-Roman" w:hAnsi="MercuryDisplay-Roman" w:cs="MercuryDisplay-Roman"/>
        <w:color w:val="231F20"/>
        <w:spacing w:val="17"/>
        <w:sz w:val="18"/>
        <w:szCs w:val="18"/>
      </w:rPr>
      <w:t xml:space="preserve"> </w:t>
    </w:r>
    <w:r>
      <w:rPr>
        <w:rFonts w:ascii="MercuryDisplay-Roman" w:eastAsia="MercuryDisplay-Roman" w:hAnsi="MercuryDisplay-Roman" w:cs="MercuryDisplay-Roman"/>
        <w:color w:val="231F20"/>
        <w:spacing w:val="-8"/>
        <w:sz w:val="18"/>
        <w:szCs w:val="18"/>
      </w:rPr>
      <w:t>F</w:t>
    </w:r>
    <w:r>
      <w:rPr>
        <w:rFonts w:ascii="MercuryDisplay-Roman" w:eastAsia="MercuryDisplay-Roman" w:hAnsi="MercuryDisplay-Roman" w:cs="MercuryDisplay-Roman"/>
        <w:color w:val="231F20"/>
        <w:sz w:val="18"/>
        <w:szCs w:val="18"/>
      </w:rPr>
      <w:t>:</w:t>
    </w:r>
    <w:r>
      <w:rPr>
        <w:rFonts w:ascii="MercuryDisplay-Roman" w:eastAsia="MercuryDisplay-Roman" w:hAnsi="MercuryDisplay-Roman" w:cs="MercuryDisplay-Roman"/>
        <w:color w:val="231F20"/>
        <w:spacing w:val="9"/>
        <w:sz w:val="18"/>
        <w:szCs w:val="18"/>
      </w:rPr>
      <w:t xml:space="preserve"> </w:t>
    </w:r>
    <w:r>
      <w:rPr>
        <w:rFonts w:ascii="MercuryDisplay-Roman" w:eastAsia="MercuryDisplay-Roman" w:hAnsi="MercuryDisplay-Roman" w:cs="MercuryDisplay-Roman"/>
        <w:color w:val="231F20"/>
        <w:spacing w:val="5"/>
        <w:sz w:val="18"/>
        <w:szCs w:val="18"/>
      </w:rPr>
      <w:t>85</w:t>
    </w:r>
    <w:r>
      <w:rPr>
        <w:rFonts w:ascii="MercuryDisplay-Roman" w:eastAsia="MercuryDisplay-Roman" w:hAnsi="MercuryDisplay-Roman" w:cs="MercuryDisplay-Roman"/>
        <w:color w:val="231F20"/>
        <w:spacing w:val="3"/>
        <w:sz w:val="18"/>
        <w:szCs w:val="18"/>
      </w:rPr>
      <w:t>9</w:t>
    </w:r>
    <w:r>
      <w:rPr>
        <w:rFonts w:ascii="MercuryDisplay-Roman" w:eastAsia="MercuryDisplay-Roman" w:hAnsi="MercuryDisplay-Roman" w:cs="MercuryDisplay-Roman"/>
        <w:color w:val="231F20"/>
        <w:spacing w:val="-3"/>
        <w:sz w:val="18"/>
        <w:szCs w:val="18"/>
      </w:rPr>
      <w:t>-</w:t>
    </w:r>
    <w:r>
      <w:rPr>
        <w:rFonts w:ascii="MercuryDisplay-Roman" w:eastAsia="MercuryDisplay-Roman" w:hAnsi="MercuryDisplay-Roman" w:cs="MercuryDisplay-Roman"/>
        <w:color w:val="231F20"/>
        <w:spacing w:val="5"/>
        <w:sz w:val="18"/>
        <w:szCs w:val="18"/>
      </w:rPr>
      <w:t>323-1990</w:t>
    </w:r>
    <w:r>
      <w:rPr>
        <w:rFonts w:ascii="MercuryDisplay-Roman" w:eastAsia="MercuryDisplay-Roman" w:hAnsi="MercuryDisplay-Roman" w:cs="MercuryDisplay-Roman"/>
        <w:color w:val="231F20"/>
        <w:sz w:val="18"/>
        <w:szCs w:val="18"/>
      </w:rPr>
      <w:t xml:space="preserve">  </w:t>
    </w:r>
    <w:r>
      <w:rPr>
        <w:rFonts w:ascii="MercuryDisplay-Roman" w:eastAsia="MercuryDisplay-Roman" w:hAnsi="MercuryDisplay-Roman" w:cs="MercuryDisplay-Roman"/>
        <w:color w:val="231F20"/>
        <w:spacing w:val="31"/>
        <w:sz w:val="18"/>
        <w:szCs w:val="18"/>
      </w:rPr>
      <w:t xml:space="preserve"> </w:t>
    </w:r>
    <w:r>
      <w:rPr>
        <w:rFonts w:ascii="MercuryDisplay-Roman" w:eastAsia="MercuryDisplay-Roman" w:hAnsi="MercuryDisplay-Roman" w:cs="MercuryDisplay-Roman"/>
        <w:color w:val="231F20"/>
        <w:sz w:val="18"/>
        <w:szCs w:val="18"/>
      </w:rPr>
      <w:t xml:space="preserve">|  </w:t>
    </w:r>
    <w:r>
      <w:rPr>
        <w:rFonts w:ascii="MercuryDisplay-Roman" w:eastAsia="MercuryDisplay-Roman" w:hAnsi="MercuryDisplay-Roman" w:cs="MercuryDisplay-Roman"/>
        <w:color w:val="231F20"/>
        <w:spacing w:val="30"/>
        <w:sz w:val="18"/>
        <w:szCs w:val="18"/>
      </w:rPr>
      <w:t xml:space="preserve"> </w:t>
    </w:r>
    <w:hyperlink r:id="rId3">
      <w:r>
        <w:rPr>
          <w:rFonts w:ascii="MercuryDisplay-Roman" w:eastAsia="MercuryDisplay-Roman" w:hAnsi="MercuryDisplay-Roman" w:cs="MercuryDisplay-Roman"/>
          <w:color w:val="231F20"/>
          <w:spacing w:val="9"/>
          <w:sz w:val="18"/>
          <w:szCs w:val="18"/>
        </w:rPr>
        <w:t>ww</w:t>
      </w:r>
      <w:r>
        <w:rPr>
          <w:rFonts w:ascii="MercuryDisplay-Roman" w:eastAsia="MercuryDisplay-Roman" w:hAnsi="MercuryDisplay-Roman" w:cs="MercuryDisplay-Roman"/>
          <w:color w:val="231F20"/>
          <w:spacing w:val="-7"/>
          <w:sz w:val="18"/>
          <w:szCs w:val="18"/>
        </w:rPr>
        <w:t>w</w:t>
      </w:r>
      <w:r>
        <w:rPr>
          <w:rFonts w:ascii="MercuryDisplay-Roman" w:eastAsia="MercuryDisplay-Roman" w:hAnsi="MercuryDisplay-Roman" w:cs="MercuryDisplay-Roman"/>
          <w:color w:val="231F20"/>
          <w:spacing w:val="3"/>
          <w:sz w:val="18"/>
          <w:szCs w:val="18"/>
        </w:rPr>
        <w:t>.</w:t>
      </w:r>
      <w:r>
        <w:rPr>
          <w:rFonts w:ascii="MercuryDisplay-Roman" w:eastAsia="MercuryDisplay-Roman" w:hAnsi="MercuryDisplay-Roman" w:cs="MercuryDisplay-Roman"/>
          <w:color w:val="231F20"/>
          <w:spacing w:val="9"/>
          <w:sz w:val="18"/>
          <w:szCs w:val="18"/>
        </w:rPr>
        <w:t>uk</w:t>
      </w:r>
      <w:r>
        <w:rPr>
          <w:rFonts w:ascii="MercuryDisplay-Roman" w:eastAsia="MercuryDisplay-Roman" w:hAnsi="MercuryDisplay-Roman" w:cs="MercuryDisplay-Roman"/>
          <w:color w:val="231F20"/>
          <w:spacing w:val="-8"/>
          <w:sz w:val="18"/>
          <w:szCs w:val="18"/>
        </w:rPr>
        <w:t>y</w:t>
      </w:r>
      <w:r>
        <w:rPr>
          <w:rFonts w:ascii="MercuryDisplay-Roman" w:eastAsia="MercuryDisplay-Roman" w:hAnsi="MercuryDisplay-Roman" w:cs="MercuryDisplay-Roman"/>
          <w:color w:val="231F20"/>
          <w:spacing w:val="5"/>
          <w:sz w:val="18"/>
          <w:szCs w:val="18"/>
        </w:rPr>
        <w:t>.</w:t>
      </w:r>
      <w:r>
        <w:rPr>
          <w:rFonts w:ascii="MercuryDisplay-Roman" w:eastAsia="MercuryDisplay-Roman" w:hAnsi="MercuryDisplay-Roman" w:cs="MercuryDisplay-Roman"/>
          <w:color w:val="231F20"/>
          <w:spacing w:val="9"/>
          <w:sz w:val="18"/>
          <w:szCs w:val="18"/>
        </w:rPr>
        <w:t>edu</w:t>
      </w:r>
    </w:hyperlink>
  </w:p>
  <w:p w14:paraId="2E9F599F" w14:textId="77777777" w:rsidR="0066618D" w:rsidRPr="00132B6C" w:rsidRDefault="0066618D" w:rsidP="0066618D">
    <w:pPr>
      <w:pStyle w:val="Footer"/>
      <w:jc w:val="center"/>
    </w:pPr>
  </w:p>
  <w:p w14:paraId="68D06B04" w14:textId="1D017E84" w:rsidR="0066618D" w:rsidRPr="0066618D" w:rsidRDefault="0066618D" w:rsidP="00666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6E5D" w14:textId="77777777" w:rsidR="0008468E" w:rsidRDefault="0008468E" w:rsidP="00132B6C">
      <w:pPr>
        <w:spacing w:after="0" w:line="240" w:lineRule="auto"/>
      </w:pPr>
      <w:r>
        <w:separator/>
      </w:r>
    </w:p>
  </w:footnote>
  <w:footnote w:type="continuationSeparator" w:id="0">
    <w:p w14:paraId="159323A0" w14:textId="77777777" w:rsidR="0008468E" w:rsidRDefault="0008468E" w:rsidP="00132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EAA3" w14:textId="77777777" w:rsidR="0066618D" w:rsidRPr="007522A9" w:rsidRDefault="0066618D" w:rsidP="0066618D">
    <w:pPr>
      <w:spacing w:after="0" w:line="240" w:lineRule="auto"/>
      <w:ind w:left="3151" w:right="-20"/>
      <w:rPr>
        <w:rFonts w:ascii="Times New Roman" w:eastAsia="MercuryDisplay-Roman" w:hAnsi="Times New Roman" w:cs="Times New Roman"/>
        <w:sz w:val="23"/>
        <w:szCs w:val="23"/>
      </w:rPr>
    </w:pPr>
    <w:r w:rsidRPr="007522A9">
      <w:rPr>
        <w:rFonts w:ascii="Times New Roman" w:eastAsia="MercuryDisplay-Italic" w:hAnsi="Times New Roman" w:cs="Times New Roman"/>
        <w:noProof/>
        <w:sz w:val="23"/>
        <w:szCs w:val="23"/>
      </w:rPr>
      <w:drawing>
        <wp:anchor distT="0" distB="0" distL="114300" distR="114300" simplePos="0" relativeHeight="251659264" behindDoc="0" locked="0" layoutInCell="1" allowOverlap="1" wp14:anchorId="719E468E" wp14:editId="5F2A25C8">
          <wp:simplePos x="0" y="0"/>
          <wp:positionH relativeFrom="column">
            <wp:posOffset>-67310</wp:posOffset>
          </wp:positionH>
          <wp:positionV relativeFrom="paragraph">
            <wp:posOffset>-109855</wp:posOffset>
          </wp:positionV>
          <wp:extent cx="1957070" cy="68669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 Main Lockup.png"/>
                  <pic:cNvPicPr/>
                </pic:nvPicPr>
                <pic:blipFill>
                  <a:blip r:embed="rId1">
                    <a:extLst>
                      <a:ext uri="{28A0092B-C50C-407E-A947-70E740481C1C}">
                        <a14:useLocalDpi xmlns:a14="http://schemas.microsoft.com/office/drawing/2010/main" val="0"/>
                      </a:ext>
                    </a:extLst>
                  </a:blip>
                  <a:stretch>
                    <a:fillRect/>
                  </a:stretch>
                </pic:blipFill>
                <pic:spPr>
                  <a:xfrm>
                    <a:off x="0" y="0"/>
                    <a:ext cx="1957070" cy="686691"/>
                  </a:xfrm>
                  <a:prstGeom prst="rect">
                    <a:avLst/>
                  </a:prstGeom>
                </pic:spPr>
              </pic:pic>
            </a:graphicData>
          </a:graphic>
          <wp14:sizeRelH relativeFrom="page">
            <wp14:pctWidth>0</wp14:pctWidth>
          </wp14:sizeRelH>
          <wp14:sizeRelV relativeFrom="page">
            <wp14:pctHeight>0</wp14:pctHeight>
          </wp14:sizeRelV>
        </wp:anchor>
      </w:drawing>
    </w:r>
    <w:r w:rsidRPr="007522A9">
      <w:rPr>
        <w:rFonts w:ascii="Times New Roman" w:eastAsia="MercuryDisplay-Roman" w:hAnsi="Times New Roman" w:cs="Times New Roman"/>
        <w:color w:val="231F20"/>
        <w:spacing w:val="-10"/>
        <w:sz w:val="23"/>
        <w:szCs w:val="23"/>
      </w:rPr>
      <w:t>College of Design</w:t>
    </w:r>
  </w:p>
  <w:p w14:paraId="7A3F43A8" w14:textId="77777777" w:rsidR="0066618D" w:rsidRPr="007522A9" w:rsidRDefault="0066618D" w:rsidP="0066618D">
    <w:pPr>
      <w:spacing w:after="0" w:line="240" w:lineRule="auto"/>
      <w:ind w:left="3151" w:right="-20"/>
      <w:rPr>
        <w:rFonts w:ascii="Times New Roman" w:eastAsia="MercuryDisplay-Italic" w:hAnsi="Times New Roman" w:cs="Times New Roman"/>
        <w:sz w:val="23"/>
        <w:szCs w:val="23"/>
      </w:rPr>
    </w:pPr>
    <w:r w:rsidRPr="007522A9">
      <w:rPr>
        <w:rFonts w:ascii="Times New Roman" w:eastAsia="MercuryDisplay-Italic" w:hAnsi="Times New Roman" w:cs="Times New Roman"/>
        <w:color w:val="005DAA"/>
        <w:spacing w:val="-2"/>
        <w:sz w:val="23"/>
        <w:szCs w:val="23"/>
      </w:rPr>
      <w:t>Department of Historic Preservation</w:t>
    </w:r>
  </w:p>
  <w:p w14:paraId="68137911" w14:textId="77777777" w:rsidR="0066618D" w:rsidRPr="007522A9" w:rsidRDefault="0066618D" w:rsidP="0066618D">
    <w:pPr>
      <w:spacing w:after="0" w:line="240" w:lineRule="auto"/>
      <w:rPr>
        <w:rFonts w:ascii="Times New Roman" w:hAnsi="Times New Roman" w:cs="Times New Roman"/>
        <w:sz w:val="23"/>
        <w:szCs w:val="23"/>
      </w:rPr>
    </w:pPr>
  </w:p>
  <w:p w14:paraId="1643A1CD" w14:textId="77777777" w:rsidR="007522A9" w:rsidRPr="007522A9" w:rsidRDefault="007522A9" w:rsidP="0066618D">
    <w:pPr>
      <w:pStyle w:val="Header"/>
      <w:jc w:val="center"/>
      <w:rPr>
        <w:rFonts w:ascii="Times New Roman" w:hAnsi="Times New Roman" w:cs="Times New Roman"/>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6357" w14:textId="4A9958D1" w:rsidR="005D69CE" w:rsidRPr="002D7A95" w:rsidRDefault="00DA5248" w:rsidP="005D69CE">
    <w:pPr>
      <w:pStyle w:val="Header"/>
      <w:jc w:val="right"/>
      <w:rPr>
        <w:rFonts w:ascii="Times New Roman" w:hAnsi="Times New Roman" w:cs="Times New Roman"/>
        <w:sz w:val="23"/>
        <w:szCs w:val="23"/>
      </w:rPr>
    </w:pPr>
    <w:r>
      <w:rPr>
        <w:rFonts w:ascii="Times New Roman" w:hAnsi="Times New Roman" w:cs="Times New Roman"/>
        <w:sz w:val="23"/>
        <w:szCs w:val="23"/>
      </w:rPr>
      <w:t xml:space="preserve">Recommendation for </w:t>
    </w:r>
    <w:r w:rsidR="0047248D">
      <w:rPr>
        <w:rFonts w:ascii="Times New Roman" w:hAnsi="Times New Roman" w:cs="Times New Roman"/>
        <w:sz w:val="23"/>
        <w:szCs w:val="23"/>
      </w:rPr>
      <w:t>A Sense of Place</w:t>
    </w:r>
  </w:p>
  <w:p w14:paraId="6EAB9C6C" w14:textId="679A8000" w:rsidR="005D69CE" w:rsidRDefault="005D69CE" w:rsidP="005D69CE">
    <w:pPr>
      <w:pStyle w:val="Header"/>
      <w:jc w:val="right"/>
      <w:rPr>
        <w:rFonts w:ascii="Times New Roman" w:hAnsi="Times New Roman" w:cs="Times New Roman"/>
        <w:sz w:val="23"/>
        <w:szCs w:val="23"/>
      </w:rPr>
    </w:pPr>
    <w:r w:rsidRPr="002D7A95">
      <w:rPr>
        <w:rFonts w:ascii="Times New Roman" w:hAnsi="Times New Roman" w:cs="Times New Roman"/>
        <w:sz w:val="23"/>
        <w:szCs w:val="23"/>
      </w:rPr>
      <w:t xml:space="preserve">Page </w:t>
    </w:r>
    <w:r w:rsidRPr="002D7A95">
      <w:rPr>
        <w:rFonts w:ascii="Times New Roman" w:hAnsi="Times New Roman" w:cs="Times New Roman"/>
        <w:sz w:val="23"/>
        <w:szCs w:val="23"/>
      </w:rPr>
      <w:fldChar w:fldCharType="begin"/>
    </w:r>
    <w:r w:rsidRPr="002D7A95">
      <w:rPr>
        <w:rFonts w:ascii="Times New Roman" w:hAnsi="Times New Roman" w:cs="Times New Roman"/>
        <w:sz w:val="23"/>
        <w:szCs w:val="23"/>
      </w:rPr>
      <w:instrText xml:space="preserve"> PAGE  \* MERGEFORMAT </w:instrText>
    </w:r>
    <w:r w:rsidRPr="002D7A95">
      <w:rPr>
        <w:rFonts w:ascii="Times New Roman" w:hAnsi="Times New Roman" w:cs="Times New Roman"/>
        <w:sz w:val="23"/>
        <w:szCs w:val="23"/>
      </w:rPr>
      <w:fldChar w:fldCharType="separate"/>
    </w:r>
    <w:r w:rsidRPr="002D7A95">
      <w:rPr>
        <w:rFonts w:ascii="Times New Roman" w:hAnsi="Times New Roman" w:cs="Times New Roman"/>
        <w:noProof/>
        <w:sz w:val="23"/>
        <w:szCs w:val="23"/>
      </w:rPr>
      <w:t>2</w:t>
    </w:r>
    <w:r w:rsidRPr="002D7A95">
      <w:rPr>
        <w:rFonts w:ascii="Times New Roman" w:hAnsi="Times New Roman" w:cs="Times New Roman"/>
        <w:sz w:val="23"/>
        <w:szCs w:val="23"/>
      </w:rPr>
      <w:fldChar w:fldCharType="end"/>
    </w:r>
  </w:p>
  <w:p w14:paraId="570CBECE" w14:textId="77777777" w:rsidR="00DA5248" w:rsidRPr="002D7A95" w:rsidRDefault="00DA5248" w:rsidP="005D69CE">
    <w:pPr>
      <w:pStyle w:val="Header"/>
      <w:jc w:val="right"/>
      <w:rPr>
        <w:rFonts w:ascii="Times New Roman" w:hAnsi="Times New Roman" w:cs="Times New Roman"/>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A75"/>
    <w:rsid w:val="00061FCE"/>
    <w:rsid w:val="00074163"/>
    <w:rsid w:val="0008468E"/>
    <w:rsid w:val="0009480E"/>
    <w:rsid w:val="000C4F9D"/>
    <w:rsid w:val="000F4B1B"/>
    <w:rsid w:val="00122C65"/>
    <w:rsid w:val="00132B6C"/>
    <w:rsid w:val="00164526"/>
    <w:rsid w:val="001669FF"/>
    <w:rsid w:val="00194D8E"/>
    <w:rsid w:val="001A5575"/>
    <w:rsid w:val="002069E4"/>
    <w:rsid w:val="002202EB"/>
    <w:rsid w:val="00231058"/>
    <w:rsid w:val="0023151B"/>
    <w:rsid w:val="00273012"/>
    <w:rsid w:val="002D7A95"/>
    <w:rsid w:val="00306918"/>
    <w:rsid w:val="003210D5"/>
    <w:rsid w:val="00332698"/>
    <w:rsid w:val="003437FA"/>
    <w:rsid w:val="0035696F"/>
    <w:rsid w:val="00366B55"/>
    <w:rsid w:val="00387646"/>
    <w:rsid w:val="003A2254"/>
    <w:rsid w:val="003A317C"/>
    <w:rsid w:val="003B3AA1"/>
    <w:rsid w:val="003B64A5"/>
    <w:rsid w:val="003C1FCB"/>
    <w:rsid w:val="003D6957"/>
    <w:rsid w:val="003E0877"/>
    <w:rsid w:val="0041075B"/>
    <w:rsid w:val="0043548D"/>
    <w:rsid w:val="004573FF"/>
    <w:rsid w:val="00462443"/>
    <w:rsid w:val="00463BC7"/>
    <w:rsid w:val="00467B52"/>
    <w:rsid w:val="0047248D"/>
    <w:rsid w:val="00494B4C"/>
    <w:rsid w:val="004B1DAA"/>
    <w:rsid w:val="00536883"/>
    <w:rsid w:val="00537F78"/>
    <w:rsid w:val="005425FD"/>
    <w:rsid w:val="00543884"/>
    <w:rsid w:val="00557795"/>
    <w:rsid w:val="00567966"/>
    <w:rsid w:val="00583BB7"/>
    <w:rsid w:val="005973F8"/>
    <w:rsid w:val="005D69CE"/>
    <w:rsid w:val="005E4BCB"/>
    <w:rsid w:val="006000B9"/>
    <w:rsid w:val="00647D50"/>
    <w:rsid w:val="0066618D"/>
    <w:rsid w:val="006B6DC9"/>
    <w:rsid w:val="006D2E8F"/>
    <w:rsid w:val="006F6EB6"/>
    <w:rsid w:val="00721561"/>
    <w:rsid w:val="007522A9"/>
    <w:rsid w:val="00764488"/>
    <w:rsid w:val="00775829"/>
    <w:rsid w:val="007840F0"/>
    <w:rsid w:val="007C6897"/>
    <w:rsid w:val="00812596"/>
    <w:rsid w:val="00836CEF"/>
    <w:rsid w:val="00862BE1"/>
    <w:rsid w:val="008A7C8D"/>
    <w:rsid w:val="008C7089"/>
    <w:rsid w:val="008D0775"/>
    <w:rsid w:val="008E5591"/>
    <w:rsid w:val="009269E1"/>
    <w:rsid w:val="00957339"/>
    <w:rsid w:val="009608E9"/>
    <w:rsid w:val="00967466"/>
    <w:rsid w:val="009C70FE"/>
    <w:rsid w:val="00A10B19"/>
    <w:rsid w:val="00A34357"/>
    <w:rsid w:val="00A44AF2"/>
    <w:rsid w:val="00A7140C"/>
    <w:rsid w:val="00A85B94"/>
    <w:rsid w:val="00AC354E"/>
    <w:rsid w:val="00B008E4"/>
    <w:rsid w:val="00B1222B"/>
    <w:rsid w:val="00B210E1"/>
    <w:rsid w:val="00B34A8B"/>
    <w:rsid w:val="00BA0438"/>
    <w:rsid w:val="00BA7F69"/>
    <w:rsid w:val="00BB182C"/>
    <w:rsid w:val="00BC0DCF"/>
    <w:rsid w:val="00BC73D3"/>
    <w:rsid w:val="00BD695A"/>
    <w:rsid w:val="00BE1459"/>
    <w:rsid w:val="00BE1A75"/>
    <w:rsid w:val="00BF06B9"/>
    <w:rsid w:val="00BF4ED4"/>
    <w:rsid w:val="00C57B15"/>
    <w:rsid w:val="00C97D91"/>
    <w:rsid w:val="00CA351F"/>
    <w:rsid w:val="00CD7866"/>
    <w:rsid w:val="00CE2944"/>
    <w:rsid w:val="00CF0EF0"/>
    <w:rsid w:val="00D02950"/>
    <w:rsid w:val="00D35FB2"/>
    <w:rsid w:val="00D40EDD"/>
    <w:rsid w:val="00D55F8D"/>
    <w:rsid w:val="00D61EC8"/>
    <w:rsid w:val="00D652ED"/>
    <w:rsid w:val="00D86536"/>
    <w:rsid w:val="00D87495"/>
    <w:rsid w:val="00D90AD9"/>
    <w:rsid w:val="00DA5248"/>
    <w:rsid w:val="00E06532"/>
    <w:rsid w:val="00E21386"/>
    <w:rsid w:val="00E239B1"/>
    <w:rsid w:val="00E33BF4"/>
    <w:rsid w:val="00E4160E"/>
    <w:rsid w:val="00E44411"/>
    <w:rsid w:val="00ED2B3D"/>
    <w:rsid w:val="00ED5AD0"/>
    <w:rsid w:val="00F23581"/>
    <w:rsid w:val="00F342F2"/>
    <w:rsid w:val="00F5343D"/>
    <w:rsid w:val="00F5360B"/>
    <w:rsid w:val="00F60189"/>
    <w:rsid w:val="00F87F10"/>
    <w:rsid w:val="00F97246"/>
    <w:rsid w:val="00FC3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8AE0C1"/>
  <w15:docId w15:val="{43E866C0-D5EA-A04F-BFEE-F884FE50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B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32B6C"/>
  </w:style>
  <w:style w:type="paragraph" w:styleId="Footer">
    <w:name w:val="footer"/>
    <w:basedOn w:val="Normal"/>
    <w:link w:val="FooterChar"/>
    <w:uiPriority w:val="99"/>
    <w:unhideWhenUsed/>
    <w:rsid w:val="00132B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32B6C"/>
  </w:style>
  <w:style w:type="paragraph" w:styleId="BalloonText">
    <w:name w:val="Balloon Text"/>
    <w:basedOn w:val="Normal"/>
    <w:link w:val="BalloonTextChar"/>
    <w:uiPriority w:val="99"/>
    <w:semiHidden/>
    <w:unhideWhenUsed/>
    <w:rsid w:val="00F5343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343D"/>
    <w:rPr>
      <w:rFonts w:ascii="Lucida Grande" w:hAnsi="Lucida Grande" w:cs="Lucida Grande"/>
      <w:sz w:val="18"/>
      <w:szCs w:val="18"/>
    </w:rPr>
  </w:style>
  <w:style w:type="character" w:styleId="PageNumber">
    <w:name w:val="page number"/>
    <w:basedOn w:val="DefaultParagraphFont"/>
    <w:uiPriority w:val="99"/>
    <w:semiHidden/>
    <w:unhideWhenUsed/>
    <w:rsid w:val="007522A9"/>
  </w:style>
  <w:style w:type="paragraph" w:styleId="NoSpacing">
    <w:name w:val="No Spacing"/>
    <w:qFormat/>
    <w:rsid w:val="0043548D"/>
    <w:pPr>
      <w:widowControl/>
      <w:spacing w:after="0" w:line="240" w:lineRule="auto"/>
    </w:pPr>
    <w:rPr>
      <w:rFonts w:ascii="Cambria" w:eastAsia="Cambria" w:hAnsi="Cambria" w:cs="Times New Roman"/>
      <w:sz w:val="24"/>
      <w:szCs w:val="24"/>
    </w:rPr>
  </w:style>
  <w:style w:type="character" w:styleId="Hyperlink">
    <w:name w:val="Hyperlink"/>
    <w:basedOn w:val="DefaultParagraphFont"/>
    <w:uiPriority w:val="99"/>
    <w:unhideWhenUsed/>
    <w:rsid w:val="003876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4.jpg"/></Relationships>
</file>

<file path=word/_rels/footer1.xml.rels><?xml version="1.0" encoding="UTF-8" standalone="yes"?>
<Relationships xmlns="http://schemas.openxmlformats.org/package/2006/relationships"><Relationship Id="rId3" Type="http://schemas.openxmlformats.org/officeDocument/2006/relationships/hyperlink" Target="http://www.uky.edu/"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535FE-B16D-4748-B84F-013B8851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Kentucky Public Relations &amp; Marketing</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Daniel</dc:creator>
  <cp:lastModifiedBy>Elizabeth Bartlett</cp:lastModifiedBy>
  <cp:revision>6</cp:revision>
  <cp:lastPrinted>2025-02-08T02:42:00Z</cp:lastPrinted>
  <dcterms:created xsi:type="dcterms:W3CDTF">2026-08-01T14:34:00Z</dcterms:created>
  <dcterms:modified xsi:type="dcterms:W3CDTF">2026-08-01T14:36:00Z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2016-04-18T00:00:00Z</vt:filetime>
  </property>
  <property fmtid="{D5CDD505-2E9C-101B-9397-08002B2CF9AE}" pid="3" name="LastSaved">
    <vt:filetime>2016-04-18T00:00:00Z</vt:filetime>
  </property>
</Properties>
</file>