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E9FE7" w14:textId="77777777" w:rsidR="00431DE7" w:rsidRPr="00431DE7" w:rsidRDefault="00431DE7" w:rsidP="00431DE7">
      <w:pPr>
        <w:rPr>
          <w:b/>
          <w:bCs/>
        </w:rPr>
      </w:pPr>
      <w:r w:rsidRPr="00431DE7">
        <w:rPr>
          <w:b/>
          <w:bCs/>
        </w:rPr>
        <w:t>Biographical Narrative: Anton R. T. Morton</w:t>
      </w:r>
    </w:p>
    <w:p w14:paraId="3C695AB3" w14:textId="4839B457" w:rsidR="00431DE7" w:rsidRPr="00431DE7" w:rsidRDefault="00431DE7" w:rsidP="00431DE7">
      <w:pPr>
        <w:rPr>
          <w:b/>
          <w:bCs/>
        </w:rPr>
      </w:pPr>
      <w:r w:rsidRPr="00431DE7">
        <w:rPr>
          <w:b/>
          <w:bCs/>
        </w:rPr>
        <w:t>Architectural Vision Met with Industrial Precision</w:t>
      </w:r>
    </w:p>
    <w:p w14:paraId="384EFC10" w14:textId="77777777" w:rsidR="00431DE7" w:rsidRDefault="00431DE7" w:rsidP="00431DE7"/>
    <w:p w14:paraId="30E208E4" w14:textId="30C95F04" w:rsidR="00431DE7" w:rsidRDefault="00431DE7" w:rsidP="00431DE7">
      <w:r w:rsidRPr="00431DE7">
        <w:t xml:space="preserve">Anton R. T. Morton does not merely make art; he makes art happen at the complex intersection of high-concept design, heavy logistics, and structural civil infrastructure. As the Principal Lead and Creative Director of the Oklahoma City-based public arts consultancy Kasum MANIFOLD, Morton has spent over seventeen years systematically resolving the inherent friction between the unrestrained imagination of public art and the rigid realities of industrial-scale execution. Over the course of a distinguished career that features more than 30 completed major public installations and over $30 million USD in managed creative assets, he has rejected the traditional notion of a singular artistic signature. Instead, Morton approaches the public realm with the precision of an engineer and the deep responsibility of a cultural steward, transforming site-specific art into durable, high-utility social infrastructure that belongs inherently to the people and places who live with it. </w:t>
      </w:r>
    </w:p>
    <w:p w14:paraId="67442841" w14:textId="77777777" w:rsidR="00431DE7" w:rsidRPr="00431DE7" w:rsidRDefault="00431DE7" w:rsidP="00431DE7"/>
    <w:p w14:paraId="6A7BD7B0" w14:textId="77777777" w:rsidR="00431DE7" w:rsidRDefault="00431DE7" w:rsidP="00431DE7">
      <w:r w:rsidRPr="00431DE7">
        <w:t xml:space="preserve">This unique synthesis of creative vision and mission-critical execution is a direct reflection of Morton’s highly disciplined background. A service-connected disabled United States Marine Corps veteran and an enrolled citizen of the Citizen Potawatomi Nation (Anishinaabe), his personal narrative is deeply intertwined with operational trust, administrative rigor, and cultural diplomacy. Beyond his artistic credentials, Morton stands as a licensed Journeyman with the United Brotherhood of Carpenters &amp; Joiners (Local 329), earning a reputation across the sector as a structural "blueprint whisperer" who possesses full multi-platform fluency in CAD, BIM, and advanced architectural schematics. This deep industrial literacy underpins The Manifold Core, his proprietary Integrated Project Delivery framework. By operationalizing a methodology built on four distinct pillars—Synthesis, Harmony, Stewardship, and Delivery—Morton successfully isolates the operational chaos often associated with large-scale creativity, ensuring that complex projects do not compromise the client's financial or structural parameters. </w:t>
      </w:r>
    </w:p>
    <w:p w14:paraId="0F85803D" w14:textId="77777777" w:rsidR="00431DE7" w:rsidRPr="00431DE7" w:rsidRDefault="00431DE7" w:rsidP="00431DE7"/>
    <w:p w14:paraId="2C0E6902" w14:textId="77777777" w:rsidR="00431DE7" w:rsidRDefault="00431DE7" w:rsidP="00431DE7">
      <w:r w:rsidRPr="00431DE7">
        <w:t xml:space="preserve">The true testament to Morton’s project management prowess lies in his ability to safely deliver monumental civic landmarks under absolute zero-margin constraints. This capability was brilliantly demonstrated during his execution of the $2.2 million installation, </w:t>
      </w:r>
      <w:proofErr w:type="gramStart"/>
      <w:r w:rsidRPr="00431DE7">
        <w:rPr>
          <w:i/>
          <w:iCs/>
        </w:rPr>
        <w:t>What</w:t>
      </w:r>
      <w:proofErr w:type="gramEnd"/>
      <w:r w:rsidRPr="00431DE7">
        <w:rPr>
          <w:i/>
          <w:iCs/>
        </w:rPr>
        <w:t xml:space="preserve"> is the </w:t>
      </w:r>
      <w:proofErr w:type="gramStart"/>
      <w:r w:rsidRPr="00431DE7">
        <w:rPr>
          <w:i/>
          <w:iCs/>
        </w:rPr>
        <w:t>City</w:t>
      </w:r>
      <w:proofErr w:type="gramEnd"/>
      <w:r w:rsidRPr="00431DE7">
        <w:rPr>
          <w:i/>
          <w:iCs/>
        </w:rPr>
        <w:t xml:space="preserve"> but the People</w:t>
      </w:r>
      <w:r w:rsidRPr="00431DE7">
        <w:t xml:space="preserve">, at the Oklahoma City Convention Center. Tasked with transforming a banal parking structure into a landmark of civic prominence, Morton </w:t>
      </w:r>
      <w:r w:rsidRPr="00431DE7">
        <w:lastRenderedPageBreak/>
        <w:t xml:space="preserve">engineered a proprietary modular cable "snap-in" system to secure over 1.5 million stainless-steel and polycarbonate components across a massive 30,000-square-foot suspended mosaic façade. The project management challenges extended far beyond the aesthetic; Morton had to satisfy a zero-tolerance wind-load specification capable of withstanding 280 mph forces while meeting a critical 50/50 airflow parameter required to safely evacuate vehicular exhaust. The result was a structurally flawless, TL-3 safety-rated infrastructure completed on an eighteen-month timeline with zero safety incidents over a five-year period. </w:t>
      </w:r>
    </w:p>
    <w:p w14:paraId="7315AE6E" w14:textId="77777777" w:rsidR="00431DE7" w:rsidRPr="00431DE7" w:rsidRDefault="00431DE7" w:rsidP="00431DE7"/>
    <w:p w14:paraId="3FDF450C" w14:textId="77777777" w:rsidR="00431DE7" w:rsidRDefault="00431DE7" w:rsidP="00431DE7">
      <w:r w:rsidRPr="00431DE7">
        <w:t xml:space="preserve">Morton’s logistical capability regularly extends across international borders, demonstrating a rare talent for synchronizing complex, multi-site global workflows. While directing the $243,000 </w:t>
      </w:r>
      <w:r w:rsidRPr="00431DE7">
        <w:rPr>
          <w:i/>
          <w:iCs/>
        </w:rPr>
        <w:t>3Bird Kids Campus Activation</w:t>
      </w:r>
      <w:r w:rsidRPr="00431DE7">
        <w:t xml:space="preserve">, he successfully aligned fabrication nodes and design teams spanning the United States, China, and the United Arab Emirates. By deploying advanced technological surveying, including LIDAR scans and 3D digital remapping, Morton audited the 18-acre site's topography to flawlessly balance aesthetic narratives with strict play-path sightlines and safety parameters, delivering seven permanent installations within a compressed 13-month development window without a single error. Similarly, his masterful handling of complex team environments shines in projects like </w:t>
      </w:r>
      <w:r w:rsidRPr="00431DE7">
        <w:rPr>
          <w:i/>
          <w:iCs/>
        </w:rPr>
        <w:t>Seeds of Change</w:t>
      </w:r>
      <w:r w:rsidRPr="00431DE7">
        <w:t xml:space="preserve">, where he coordinated six distinct specialist teams through more than 3,000 collaborative hours to seamlessly embed an educational, interactive touchscreen database and laser projection mapping system into a permanent architectural feature wall. </w:t>
      </w:r>
    </w:p>
    <w:p w14:paraId="04118DFE" w14:textId="77777777" w:rsidR="00431DE7" w:rsidRPr="00431DE7" w:rsidRDefault="00431DE7" w:rsidP="00431DE7"/>
    <w:p w14:paraId="7368B699" w14:textId="5F42055C" w:rsidR="00431DE7" w:rsidRDefault="00431DE7" w:rsidP="00431DE7">
      <w:r w:rsidRPr="00431DE7">
        <w:t xml:space="preserve">When the fine art world demands museum-grade risk management for irreplaceable assets, Morton is uniquely equipped to handle the pressure. For the $1.2 million </w:t>
      </w:r>
      <w:r w:rsidRPr="00431DE7">
        <w:rPr>
          <w:i/>
          <w:iCs/>
        </w:rPr>
        <w:t>Beautiful Mystical</w:t>
      </w:r>
      <w:r w:rsidRPr="00431DE7">
        <w:t xml:space="preserve"> installation at the Oklahoma City Convention Center, he managed the complex custody and high-risk transfer of a multi-</w:t>
      </w:r>
      <w:r w:rsidRPr="00431DE7">
        <w:t>million-dollar</w:t>
      </w:r>
      <w:r w:rsidRPr="00431DE7">
        <w:t xml:space="preserve"> blue-chip canvas by Damien Hirst and Wayne Coyne. Backed by a $4 million commercial liability and bonding policy, Morton orchestrated 32 specialized structural, rigging, and stretching professionals under a compressed 26-day timeline. To correct </w:t>
      </w:r>
      <w:proofErr w:type="spellStart"/>
      <w:r w:rsidRPr="00431DE7">
        <w:t>distentions</w:t>
      </w:r>
      <w:proofErr w:type="spellEnd"/>
      <w:r w:rsidRPr="00431DE7">
        <w:t xml:space="preserve"> from long-term storage, he monitored a strict micro-adjustment tension protocol over 20 days before executing a harrowing, six-hour "pivot-and-lift" drawbridge rigging maneuver using a custom-engineered 80-piece aircraft aluminum stretcher and rolling suspension platforms. Whether coordinating the fast-track commissioning of 61 cultural assets for the Chickasaw Community Bank Headquarters in under seven months or translating historic archives into built realities, </w:t>
      </w:r>
      <w:r w:rsidRPr="00431DE7">
        <w:lastRenderedPageBreak/>
        <w:t xml:space="preserve">Morton consistently protects both the soul of the artistic vision and the long-term durability of the client's investment. </w:t>
      </w:r>
    </w:p>
    <w:p w14:paraId="2EEF784F" w14:textId="77777777" w:rsidR="00431DE7" w:rsidRPr="00431DE7" w:rsidRDefault="00431DE7" w:rsidP="00431DE7"/>
    <w:p w14:paraId="1331F23D" w14:textId="77777777" w:rsidR="00431DE7" w:rsidRPr="00431DE7" w:rsidRDefault="00431DE7" w:rsidP="00431DE7">
      <w:r w:rsidRPr="00431DE7">
        <w:t xml:space="preserve">This unwavering dedication to operational excellence has solidified Morton's position at the pinnacle of the public arts industry. His leadership of Kasum MANIFOLD has earned him elite cross-disciplinary accolades, including an American Institute of Architects High Design Honor, an AGC-OK Best of the Best Build Award, an ABC Excellence Award, and regular distinctions as a </w:t>
      </w:r>
      <w:proofErr w:type="spellStart"/>
      <w:r w:rsidRPr="00431DE7">
        <w:t>CODAworx</w:t>
      </w:r>
      <w:proofErr w:type="spellEnd"/>
      <w:r w:rsidRPr="00431DE7">
        <w:t xml:space="preserve"> Creative Revolutionary, Top 50 Public Art Star, and Top 10 Art Advisor. Today, Morton continues to reshape the civic landscape from his home in Oklahoma City, where he balances the rigorous demands of global infrastructure project management with a grounded life as an avid reader, science enthusiast, and practiced naturalist alongside his wife, Stacey, and their beloved companion animals. </w:t>
      </w:r>
    </w:p>
    <w:p w14:paraId="539A7624" w14:textId="77777777" w:rsidR="00E7124D" w:rsidRDefault="00E7124D"/>
    <w:sectPr w:rsidR="00E71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E7"/>
    <w:rsid w:val="002968E1"/>
    <w:rsid w:val="00431DE7"/>
    <w:rsid w:val="007E3A7B"/>
    <w:rsid w:val="00B77AA4"/>
    <w:rsid w:val="00E7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3E29"/>
  <w15:chartTrackingRefBased/>
  <w15:docId w15:val="{3490E863-5E9B-4209-A07B-88BD8610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DE7"/>
    <w:rPr>
      <w:rFonts w:eastAsiaTheme="majorEastAsia" w:cstheme="majorBidi"/>
      <w:color w:val="272727" w:themeColor="text1" w:themeTint="D8"/>
    </w:rPr>
  </w:style>
  <w:style w:type="paragraph" w:styleId="Title">
    <w:name w:val="Title"/>
    <w:basedOn w:val="Normal"/>
    <w:next w:val="Normal"/>
    <w:link w:val="TitleChar"/>
    <w:uiPriority w:val="10"/>
    <w:qFormat/>
    <w:rsid w:val="00431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DE7"/>
    <w:pPr>
      <w:spacing w:before="160"/>
      <w:jc w:val="center"/>
    </w:pPr>
    <w:rPr>
      <w:i/>
      <w:iCs/>
      <w:color w:val="404040" w:themeColor="text1" w:themeTint="BF"/>
    </w:rPr>
  </w:style>
  <w:style w:type="character" w:customStyle="1" w:styleId="QuoteChar">
    <w:name w:val="Quote Char"/>
    <w:basedOn w:val="DefaultParagraphFont"/>
    <w:link w:val="Quote"/>
    <w:uiPriority w:val="29"/>
    <w:rsid w:val="00431DE7"/>
    <w:rPr>
      <w:i/>
      <w:iCs/>
      <w:color w:val="404040" w:themeColor="text1" w:themeTint="BF"/>
    </w:rPr>
  </w:style>
  <w:style w:type="paragraph" w:styleId="ListParagraph">
    <w:name w:val="List Paragraph"/>
    <w:basedOn w:val="Normal"/>
    <w:uiPriority w:val="34"/>
    <w:qFormat/>
    <w:rsid w:val="00431DE7"/>
    <w:pPr>
      <w:ind w:left="720"/>
      <w:contextualSpacing/>
    </w:pPr>
  </w:style>
  <w:style w:type="character" w:styleId="IntenseEmphasis">
    <w:name w:val="Intense Emphasis"/>
    <w:basedOn w:val="DefaultParagraphFont"/>
    <w:uiPriority w:val="21"/>
    <w:qFormat/>
    <w:rsid w:val="00431DE7"/>
    <w:rPr>
      <w:i/>
      <w:iCs/>
      <w:color w:val="0F4761" w:themeColor="accent1" w:themeShade="BF"/>
    </w:rPr>
  </w:style>
  <w:style w:type="paragraph" w:styleId="IntenseQuote">
    <w:name w:val="Intense Quote"/>
    <w:basedOn w:val="Normal"/>
    <w:next w:val="Normal"/>
    <w:link w:val="IntenseQuoteChar"/>
    <w:uiPriority w:val="30"/>
    <w:qFormat/>
    <w:rsid w:val="00431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DE7"/>
    <w:rPr>
      <w:i/>
      <w:iCs/>
      <w:color w:val="0F4761" w:themeColor="accent1" w:themeShade="BF"/>
    </w:rPr>
  </w:style>
  <w:style w:type="character" w:styleId="IntenseReference">
    <w:name w:val="Intense Reference"/>
    <w:basedOn w:val="DefaultParagraphFont"/>
    <w:uiPriority w:val="32"/>
    <w:qFormat/>
    <w:rsid w:val="00431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Morton</dc:creator>
  <cp:keywords/>
  <dc:description/>
  <cp:lastModifiedBy>Tony Morton</cp:lastModifiedBy>
  <cp:revision>1</cp:revision>
  <dcterms:created xsi:type="dcterms:W3CDTF">2026-07-11T00:36:00Z</dcterms:created>
  <dcterms:modified xsi:type="dcterms:W3CDTF">2026-07-11T00:38:00Z</dcterms:modified>
</cp:coreProperties>
</file>