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color w:val="000000"/>
          <w:sz w:val="22"/>
          <w:szCs w:val="22"/>
        </w:rPr>
      </w:pPr>
      <w:r w:rsidDel="00000000" w:rsidR="00000000" w:rsidRPr="00000000">
        <w:rPr>
          <w:color w:val="000000"/>
          <w:sz w:val="22"/>
          <w:szCs w:val="22"/>
          <w:rtl w:val="0"/>
        </w:rPr>
        <w:t xml:space="preserve">FOR IMMEDIATE RELEASE</w:t>
      </w:r>
      <w:r w:rsidDel="00000000" w:rsidR="00000000" w:rsidRPr="00000000">
        <w:rPr>
          <w:sz w:val="22"/>
          <w:szCs w:val="22"/>
          <w:rtl w:val="0"/>
        </w:rPr>
        <w:t xml:space="preserve">                                                                                                                            </w:t>
      </w:r>
      <w:r w:rsidDel="00000000" w:rsidR="00000000" w:rsidRPr="00000000">
        <w:rPr>
          <w:color w:val="000000"/>
          <w:sz w:val="22"/>
          <w:szCs w:val="22"/>
          <w:rtl w:val="0"/>
        </w:rPr>
        <w:t xml:space="preserve">CONTACT</w:t>
      </w:r>
      <w:r w:rsidDel="00000000" w:rsidR="00000000" w:rsidRPr="00000000">
        <w:rPr>
          <w:sz w:val="22"/>
          <w:szCs w:val="22"/>
          <w:rtl w:val="0"/>
        </w:rPr>
        <w:t xml:space="preserve">: January 21, 2025                                                                                                                             Treyton Blackburn</w:t>
      </w:r>
      <w:r w:rsidDel="00000000" w:rsidR="00000000" w:rsidRPr="00000000">
        <w:rPr>
          <w:color w:val="000000"/>
          <w:sz w:val="22"/>
          <w:szCs w:val="22"/>
          <w:rtl w:val="0"/>
        </w:rPr>
        <w:br w:type="textWrapping"/>
        <w:t xml:space="preserve">                                                                                                                        </w:t>
      </w:r>
      <w:hyperlink r:id="rId6">
        <w:r w:rsidDel="00000000" w:rsidR="00000000" w:rsidRPr="00000000">
          <w:rPr>
            <w:color w:val="0563c1"/>
            <w:sz w:val="22"/>
            <w:szCs w:val="22"/>
            <w:u w:val="single"/>
            <w:rtl w:val="0"/>
          </w:rPr>
          <w:t xml:space="preserve">antagonistproductionslex@gmail.com</w:t>
        </w:r>
      </w:hyperlink>
      <w:r w:rsidDel="00000000" w:rsidR="00000000" w:rsidRPr="00000000">
        <w:rPr>
          <w:rtl w:val="0"/>
        </w:rPr>
      </w:r>
    </w:p>
    <w:p w:rsidR="00000000" w:rsidDel="00000000" w:rsidP="00000000" w:rsidRDefault="00000000" w:rsidRPr="00000000" w14:paraId="00000002">
      <w:pPr>
        <w:pageBreakBefore w:val="0"/>
        <w:jc w:val="right"/>
        <w:rPr>
          <w:color w:val="000000"/>
          <w:sz w:val="22"/>
          <w:szCs w:val="22"/>
        </w:rPr>
      </w:pPr>
      <w:r w:rsidDel="00000000" w:rsidR="00000000" w:rsidRPr="00000000">
        <w:rPr>
          <w:rtl w:val="0"/>
        </w:rPr>
      </w:r>
    </w:p>
    <w:p w:rsidR="00000000" w:rsidDel="00000000" w:rsidP="00000000" w:rsidRDefault="00000000" w:rsidRPr="00000000" w14:paraId="00000003">
      <w:pPr>
        <w:pageBreakBefore w:val="0"/>
        <w:jc w:val="center"/>
        <w:rPr>
          <w:b w:val="1"/>
          <w:bCs w:val="1"/>
          <w:color w:val="000000"/>
        </w:rPr>
      </w:pPr>
      <w:r w:rsidDel="00000000" w:rsidR="00000000" w:rsidRPr="00000000">
        <w:rPr>
          <w:b w:val="1"/>
          <w:bCs w:val="1"/>
          <w:color w:val="000000"/>
          <w:rtl w:val="0"/>
        </w:rPr>
        <w:t xml:space="preserve">Antagonist Productions and </w:t>
      </w:r>
      <w:r w:rsidDel="00000000" w:rsidR="00000000" w:rsidRPr="00000000">
        <w:rPr>
          <w:b w:val="1"/>
          <w:bCs w:val="1"/>
          <w:i w:val="1"/>
          <w:iCs w:val="1"/>
          <w:rtl w:val="0"/>
        </w:rPr>
        <w:t xml:space="preserve">Skater Girls </w:t>
      </w:r>
      <w:r w:rsidDel="00000000" w:rsidR="00000000" w:rsidRPr="00000000">
        <w:rPr>
          <w:b w:val="1"/>
          <w:bCs w:val="1"/>
          <w:rtl w:val="0"/>
        </w:rPr>
        <w:t xml:space="preserve">by Matt Morse. Directed by Treyton Blackburn. </w:t>
      </w:r>
      <w:r w:rsidDel="00000000" w:rsidR="00000000" w:rsidRPr="00000000">
        <w:rPr>
          <w:rtl w:val="0"/>
        </w:rPr>
      </w:r>
    </w:p>
    <w:p w:rsidR="00000000" w:rsidDel="00000000" w:rsidP="00000000" w:rsidRDefault="00000000" w:rsidRPr="00000000" w14:paraId="00000004">
      <w:pPr>
        <w:pageBreakBefore w:val="0"/>
        <w:rPr>
          <w:color w:val="000000"/>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sz w:val="22"/>
          <w:szCs w:val="22"/>
          <w:rtl w:val="0"/>
        </w:rPr>
        <w:t xml:space="preserve">Lexington, KY— Lexington, KY—Antagonist Productions proudly presents </w:t>
      </w:r>
      <w:r w:rsidDel="00000000" w:rsidR="00000000" w:rsidRPr="00000000">
        <w:rPr>
          <w:i w:val="1"/>
          <w:iCs w:val="1"/>
          <w:sz w:val="22"/>
          <w:szCs w:val="22"/>
          <w:rtl w:val="0"/>
        </w:rPr>
        <w:t xml:space="preserve">Skater Girls</w:t>
      </w:r>
      <w:r w:rsidDel="00000000" w:rsidR="00000000" w:rsidRPr="00000000">
        <w:rPr>
          <w:sz w:val="22"/>
          <w:szCs w:val="22"/>
          <w:rtl w:val="0"/>
        </w:rPr>
        <w:t xml:space="preserve">, by Kentucky playwright Matt Morse. Directed by Treyton Blackburn, </w:t>
      </w:r>
      <w:r w:rsidDel="00000000" w:rsidR="00000000" w:rsidRPr="00000000">
        <w:rPr>
          <w:i w:val="1"/>
          <w:iCs w:val="1"/>
          <w:sz w:val="22"/>
          <w:szCs w:val="22"/>
          <w:rtl w:val="0"/>
        </w:rPr>
        <w:t xml:space="preserve">Skater Girls</w:t>
      </w:r>
      <w:r w:rsidDel="00000000" w:rsidR="00000000" w:rsidRPr="00000000">
        <w:rPr>
          <w:sz w:val="22"/>
          <w:szCs w:val="22"/>
          <w:rtl w:val="0"/>
        </w:rPr>
        <w:t xml:space="preserve"> celebrates community theatre – in the same way that a celebrity roast celebrates a moderately-problematic cultural icon. In a series of skating lessons, Kate, Tyler, and their friend-turned-skating-coach Lou, prepare for a </w:t>
      </w:r>
      <w:r w:rsidDel="00000000" w:rsidR="00000000" w:rsidRPr="00000000">
        <w:rPr>
          <w:i w:val="1"/>
          <w:iCs w:val="1"/>
          <w:sz w:val="22"/>
          <w:szCs w:val="22"/>
          <w:rtl w:val="0"/>
        </w:rPr>
        <w:t xml:space="preserve">Xanadu</w:t>
      </w:r>
      <w:r w:rsidDel="00000000" w:rsidR="00000000" w:rsidRPr="00000000">
        <w:rPr>
          <w:sz w:val="22"/>
          <w:szCs w:val="22"/>
          <w:rtl w:val="0"/>
        </w:rPr>
        <w:t xml:space="preserve"> audition while angling to get ahead in life and on-stage. When the laughter settles, </w:t>
      </w:r>
      <w:r w:rsidDel="00000000" w:rsidR="00000000" w:rsidRPr="00000000">
        <w:rPr>
          <w:i w:val="1"/>
          <w:iCs w:val="1"/>
          <w:sz w:val="22"/>
          <w:szCs w:val="22"/>
          <w:rtl w:val="0"/>
        </w:rPr>
        <w:t xml:space="preserve">Skater Girls</w:t>
      </w:r>
      <w:r w:rsidDel="00000000" w:rsidR="00000000" w:rsidRPr="00000000">
        <w:rPr>
          <w:sz w:val="22"/>
          <w:szCs w:val="22"/>
          <w:rtl w:val="0"/>
        </w:rPr>
        <w:t xml:space="preserve"> is a poignant analysis of diversity, intersectionality, and human nature. </w:t>
      </w:r>
      <w:r w:rsidDel="00000000" w:rsidR="00000000" w:rsidRPr="00000000">
        <w:rPr>
          <w:i w:val="1"/>
          <w:iCs w:val="1"/>
          <w:sz w:val="22"/>
          <w:szCs w:val="22"/>
          <w:rtl w:val="0"/>
        </w:rPr>
        <w:t xml:space="preserve">Skater Girls </w:t>
      </w:r>
      <w:r w:rsidDel="00000000" w:rsidR="00000000" w:rsidRPr="00000000">
        <w:rPr>
          <w:sz w:val="22"/>
          <w:szCs w:val="22"/>
          <w:rtl w:val="0"/>
        </w:rPr>
        <w:t xml:space="preserve">serves as</w:t>
      </w:r>
      <w:r w:rsidDel="00000000" w:rsidR="00000000" w:rsidRPr="00000000">
        <w:rPr>
          <w:sz w:val="22"/>
          <w:szCs w:val="22"/>
          <w:rtl w:val="0"/>
        </w:rPr>
        <w:t xml:space="preserve"> the second production of Antagonist Productions 2025 season, reaffirming the company’s long-standing commitment to supporting and showcasing the work of local playwrights.</w:t>
      </w:r>
    </w:p>
    <w:p w:rsidR="00000000" w:rsidDel="00000000" w:rsidP="00000000" w:rsidRDefault="00000000" w:rsidRPr="00000000" w14:paraId="00000006">
      <w:pPr>
        <w:rPr>
          <w:sz w:val="22"/>
          <w:szCs w:val="22"/>
        </w:rPr>
      </w:pP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sz w:val="22"/>
          <w:szCs w:val="22"/>
          <w:rtl w:val="0"/>
        </w:rPr>
        <w:t xml:space="preserve">Opening night will be May 9th, and the production will run through Sunday, May 11th. Showtime will be 8:00 p.m. on May 9th &amp; 10th and at 2:30 p.m. on May 11th. </w:t>
      </w:r>
      <w:r w:rsidDel="00000000" w:rsidR="00000000" w:rsidRPr="00000000">
        <w:rPr>
          <w:i w:val="1"/>
          <w:iCs w:val="1"/>
          <w:sz w:val="22"/>
          <w:szCs w:val="22"/>
          <w:rtl w:val="0"/>
        </w:rPr>
        <w:t xml:space="preserve">Skater Girls</w:t>
      </w:r>
      <w:r w:rsidDel="00000000" w:rsidR="00000000" w:rsidRPr="00000000">
        <w:rPr>
          <w:sz w:val="22"/>
          <w:szCs w:val="22"/>
          <w:rtl w:val="0"/>
        </w:rPr>
        <w:t xml:space="preserve"> will be performed in our new creative space at 2520 Regency Rd, Suite 140, Lexington, KY. There will be a talkback with the playwright, director and cast after our Friday night performance. General Admission will be $20, and $15 for students. </w:t>
      </w:r>
    </w:p>
    <w:p w:rsidR="00000000" w:rsidDel="00000000" w:rsidP="00000000" w:rsidRDefault="00000000" w:rsidRPr="00000000" w14:paraId="00000008">
      <w:pPr>
        <w:rPr>
          <w:sz w:val="22"/>
          <w:szCs w:val="22"/>
        </w:rPr>
      </w:pPr>
      <w:r w:rsidDel="00000000" w:rsidR="00000000" w:rsidRPr="00000000">
        <w:rPr>
          <w:rtl w:val="0"/>
        </w:rPr>
      </w:r>
    </w:p>
    <w:p w:rsidR="00000000" w:rsidDel="00000000" w:rsidP="00000000" w:rsidRDefault="00000000" w:rsidRPr="00000000" w14:paraId="00000009">
      <w:pPr>
        <w:rPr>
          <w:sz w:val="22"/>
          <w:szCs w:val="22"/>
        </w:rPr>
      </w:pPr>
      <w:r w:rsidDel="00000000" w:rsidR="00000000" w:rsidRPr="00000000">
        <w:rPr>
          <w:sz w:val="22"/>
          <w:szCs w:val="22"/>
          <w:rtl w:val="0"/>
        </w:rPr>
        <w:t xml:space="preserve">In summarizing the importance of the show, playwright Matt Morse and director Treyton Blackburn drafted this illuminating joint statement: “</w:t>
      </w:r>
      <w:r w:rsidDel="00000000" w:rsidR="00000000" w:rsidRPr="00000000">
        <w:rPr>
          <w:i w:val="1"/>
          <w:iCs w:val="1"/>
          <w:sz w:val="22"/>
          <w:szCs w:val="22"/>
          <w:rtl w:val="0"/>
        </w:rPr>
        <w:t xml:space="preserve">Skater Girls</w:t>
      </w:r>
      <w:r w:rsidDel="00000000" w:rsidR="00000000" w:rsidRPr="00000000">
        <w:rPr>
          <w:sz w:val="22"/>
          <w:szCs w:val="22"/>
          <w:rtl w:val="0"/>
        </w:rPr>
        <w:t xml:space="preserve"> satirizes the self-aggrandizing that arises when artistic expression intersects with the hustle culture of late capitalism. Kate and Tyler inflate their </w:t>
      </w:r>
      <w:r w:rsidDel="00000000" w:rsidR="00000000" w:rsidRPr="00000000">
        <w:rPr>
          <w:i w:val="1"/>
          <w:iCs w:val="1"/>
          <w:sz w:val="22"/>
          <w:szCs w:val="22"/>
          <w:rtl w:val="0"/>
        </w:rPr>
        <w:t xml:space="preserve">Xanadu</w:t>
      </w:r>
      <w:r w:rsidDel="00000000" w:rsidR="00000000" w:rsidRPr="00000000">
        <w:rPr>
          <w:sz w:val="22"/>
          <w:szCs w:val="22"/>
          <w:rtl w:val="0"/>
        </w:rPr>
        <w:t xml:space="preserve"> audition because it is an opportunity to elevate their status. Lou, discordantly, becomes an invaluable resource to Kate and Tyler despite their actively mistreating them. This undercurrent espouses community theatre as a microcosm of the increasingly cutthroat culture of performers in America over the ideal of a collaborative, welcoming space.”</w:t>
      </w:r>
    </w:p>
    <w:p w:rsidR="00000000" w:rsidDel="00000000" w:rsidP="00000000" w:rsidRDefault="00000000" w:rsidRPr="00000000" w14:paraId="0000000A">
      <w:pPr>
        <w:rPr>
          <w:sz w:val="22"/>
          <w:szCs w:val="22"/>
        </w:rPr>
      </w:pP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sz w:val="22"/>
          <w:szCs w:val="22"/>
          <w:rtl w:val="0"/>
        </w:rPr>
        <w:t xml:space="preserve">This will be the world premiere of </w:t>
      </w:r>
      <w:r w:rsidDel="00000000" w:rsidR="00000000" w:rsidRPr="00000000">
        <w:rPr>
          <w:i w:val="1"/>
          <w:iCs w:val="1"/>
          <w:sz w:val="22"/>
          <w:szCs w:val="22"/>
          <w:rtl w:val="0"/>
        </w:rPr>
        <w:t xml:space="preserve">Skater Girls </w:t>
      </w:r>
      <w:r w:rsidDel="00000000" w:rsidR="00000000" w:rsidRPr="00000000">
        <w:rPr>
          <w:sz w:val="22"/>
          <w:szCs w:val="22"/>
          <w:rtl w:val="0"/>
        </w:rPr>
        <w:t xml:space="preserve">following two off-broadway developmental readings at </w:t>
      </w:r>
      <w:r w:rsidDel="00000000" w:rsidR="00000000" w:rsidRPr="00000000">
        <w:rPr>
          <w:sz w:val="22"/>
          <w:szCs w:val="22"/>
          <w:rtl w:val="0"/>
        </w:rPr>
        <w:t xml:space="preserve">938collective</w:t>
      </w:r>
      <w:r w:rsidDel="00000000" w:rsidR="00000000" w:rsidRPr="00000000">
        <w:rPr>
          <w:sz w:val="22"/>
          <w:szCs w:val="22"/>
          <w:rtl w:val="0"/>
        </w:rPr>
        <w:t xml:space="preserve"> and Forager Theatre.</w:t>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sz w:val="22"/>
          <w:szCs w:val="22"/>
          <w:rtl w:val="0"/>
        </w:rPr>
        <w:t xml:space="preserve">Antagonist Productions is a nonprofit company whose primary goal is to impact, collaborate, encourage, and focus on local artists. Since its founding in 2017, Antagonist Productions has been a cornerstone of Central Kentucky’s arts scene, providing engaging performances, free community programming, and artistic opportunities for local talent. To find out more about Antagonist Productions, go to</w:t>
      </w:r>
      <w:hyperlink r:id="rId7">
        <w:r w:rsidDel="00000000" w:rsidR="00000000" w:rsidRPr="00000000">
          <w:rPr>
            <w:color w:val="1155cc"/>
            <w:sz w:val="22"/>
            <w:szCs w:val="22"/>
            <w:u w:val="single"/>
            <w:rtl w:val="0"/>
          </w:rPr>
          <w:t xml:space="preserve"> antagonist.productions</w:t>
        </w:r>
      </w:hyperlink>
      <w:r w:rsidDel="00000000" w:rsidR="00000000" w:rsidRPr="00000000">
        <w:rPr>
          <w:sz w:val="22"/>
          <w:szCs w:val="22"/>
          <w:rtl w:val="0"/>
        </w:rPr>
        <w:t xml:space="preserve">.</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-62864</wp:posOffset>
          </wp:positionH>
          <wp:positionV relativeFrom="paragraph">
            <wp:posOffset>1905</wp:posOffset>
          </wp:positionV>
          <wp:extent cx="6250940" cy="194246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50940" cy="19424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ntagonistproductionslex@gmail.com" TargetMode="External"/><Relationship Id="rId7" Type="http://schemas.openxmlformats.org/officeDocument/2006/relationships/hyperlink" Target="http://antagonist.production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